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A283E" w14:textId="77777777" w:rsidR="000F36CF" w:rsidRDefault="00000000">
      <w:pPr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</w:rPr>
        <w:tab/>
      </w:r>
    </w:p>
    <w:p w14:paraId="7B76846C" w14:textId="77777777" w:rsidR="000F36CF" w:rsidRDefault="000F36CF">
      <w:pPr>
        <w:rPr>
          <w:rFonts w:ascii="黑体" w:eastAsia="黑体" w:hAnsi="黑体" w:cs="黑体"/>
          <w:b/>
          <w:bCs/>
        </w:rPr>
      </w:pPr>
    </w:p>
    <w:p w14:paraId="0CC32264" w14:textId="77777777" w:rsidR="000F36CF" w:rsidRDefault="000F36CF">
      <w:pPr>
        <w:rPr>
          <w:rFonts w:ascii="黑体" w:eastAsia="黑体" w:hAnsi="黑体" w:cs="黑体"/>
          <w:b/>
          <w:bCs/>
        </w:rPr>
      </w:pPr>
    </w:p>
    <w:p w14:paraId="350B133F" w14:textId="77777777" w:rsidR="000F36CF" w:rsidRDefault="00000000">
      <w:pPr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noProof/>
          <w:lang w:bidi="ar"/>
        </w:rPr>
        <w:drawing>
          <wp:inline distT="0" distB="0" distL="114300" distR="114300" wp14:anchorId="12A2E1D7" wp14:editId="0DBEBF83">
            <wp:extent cx="6162675" cy="1905000"/>
            <wp:effectExtent l="0" t="0" r="9525" b="0"/>
            <wp:docPr id="83" name="图片 53" descr="1294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3" descr="1294x4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2537" w14:textId="77777777" w:rsidR="000F36CF" w:rsidRDefault="000F36CF">
      <w:pPr>
        <w:pStyle w:val="af"/>
        <w:widowControl w:val="0"/>
        <w:autoSpaceDE w:val="0"/>
        <w:autoSpaceDN w:val="0"/>
        <w:spacing w:before="0" w:beforeAutospacing="0" w:after="0" w:afterAutospacing="0"/>
        <w:rPr>
          <w:rFonts w:ascii="黑体" w:eastAsia="黑体" w:hAnsi="黑体" w:cs="黑体"/>
          <w:b/>
          <w:bCs/>
          <w:sz w:val="20"/>
        </w:rPr>
      </w:pPr>
    </w:p>
    <w:p w14:paraId="3F1673D7" w14:textId="77777777" w:rsidR="000F36CF" w:rsidRDefault="000F36CF">
      <w:pPr>
        <w:pStyle w:val="af"/>
        <w:widowControl w:val="0"/>
        <w:autoSpaceDE w:val="0"/>
        <w:autoSpaceDN w:val="0"/>
        <w:spacing w:before="5" w:beforeAutospacing="0" w:after="0" w:afterAutospacing="0"/>
        <w:rPr>
          <w:rFonts w:ascii="黑体" w:eastAsia="黑体" w:hAnsi="黑体" w:cs="黑体"/>
          <w:b/>
          <w:bCs/>
          <w:sz w:val="26"/>
        </w:rPr>
      </w:pPr>
    </w:p>
    <w:p w14:paraId="5B66D62C" w14:textId="77777777" w:rsidR="000F36CF" w:rsidRDefault="00000000">
      <w:pPr>
        <w:spacing w:line="1196" w:lineRule="exact"/>
        <w:ind w:right="618"/>
        <w:jc w:val="center"/>
        <w:rPr>
          <w:rFonts w:ascii="黑体" w:eastAsia="黑体" w:hAnsi="黑体" w:cs="黑体"/>
          <w:b/>
          <w:bCs/>
          <w:sz w:val="72"/>
          <w:szCs w:val="72"/>
        </w:rPr>
      </w:pPr>
      <w:r>
        <w:rPr>
          <w:rFonts w:ascii="黑体" w:eastAsia="黑体" w:hAnsi="黑体" w:cs="黑体" w:hint="eastAsia"/>
          <w:b/>
          <w:bCs/>
          <w:sz w:val="72"/>
          <w:szCs w:val="72"/>
          <w:lang w:bidi="ar"/>
        </w:rPr>
        <w:t>畅.无忧 智能</w:t>
      </w:r>
      <w:proofErr w:type="gramStart"/>
      <w:r>
        <w:rPr>
          <w:rFonts w:ascii="黑体" w:eastAsia="黑体" w:hAnsi="黑体" w:cs="黑体" w:hint="eastAsia"/>
          <w:b/>
          <w:bCs/>
          <w:sz w:val="72"/>
          <w:szCs w:val="72"/>
          <w:lang w:bidi="ar"/>
        </w:rPr>
        <w:t>服宝伴年</w:t>
      </w:r>
      <w:proofErr w:type="gramEnd"/>
      <w:r>
        <w:rPr>
          <w:rFonts w:ascii="黑体" w:eastAsia="黑体" w:hAnsi="黑体" w:cs="黑体" w:hint="eastAsia"/>
          <w:b/>
          <w:bCs/>
          <w:sz w:val="72"/>
          <w:szCs w:val="72"/>
          <w:lang w:bidi="ar"/>
        </w:rPr>
        <w:t>结</w:t>
      </w:r>
    </w:p>
    <w:p w14:paraId="13333260" w14:textId="77777777" w:rsidR="000F36CF" w:rsidRDefault="00000000">
      <w:pPr>
        <w:spacing w:before="760"/>
        <w:ind w:right="621"/>
        <w:jc w:val="center"/>
        <w:rPr>
          <w:rFonts w:ascii="黑体" w:eastAsia="黑体" w:hAnsi="黑体" w:cs="黑体"/>
          <w:b/>
          <w:bCs/>
          <w:sz w:val="56"/>
          <w:szCs w:val="56"/>
        </w:rPr>
      </w:pPr>
      <w:r>
        <w:rPr>
          <w:rFonts w:ascii="黑体" w:eastAsia="黑体" w:hAnsi="黑体" w:cs="黑体" w:hint="eastAsia"/>
          <w:b/>
          <w:bCs/>
          <w:sz w:val="56"/>
          <w:szCs w:val="56"/>
          <w:lang w:bidi="ar"/>
        </w:rPr>
        <w:t>T+年末处理操作手册</w:t>
      </w:r>
    </w:p>
    <w:p w14:paraId="2E203EEE" w14:textId="77777777" w:rsidR="000F36CF" w:rsidRDefault="00000000">
      <w:pPr>
        <w:spacing w:before="244"/>
        <w:ind w:right="616"/>
        <w:jc w:val="center"/>
        <w:rPr>
          <w:rFonts w:ascii="黑体" w:eastAsia="黑体" w:hAnsi="黑体" w:cs="黑体"/>
          <w:b/>
          <w:bCs/>
          <w:sz w:val="56"/>
          <w:szCs w:val="56"/>
          <w:lang w:bidi="ar"/>
        </w:rPr>
      </w:pPr>
      <w:r>
        <w:rPr>
          <w:rFonts w:ascii="黑体" w:eastAsia="黑体" w:hAnsi="黑体" w:cs="黑体" w:hint="eastAsia"/>
          <w:b/>
          <w:bCs/>
          <w:sz w:val="56"/>
          <w:szCs w:val="56"/>
          <w:lang w:bidi="ar"/>
        </w:rPr>
        <w:t>专业版&amp;标准版</w:t>
      </w:r>
    </w:p>
    <w:p w14:paraId="261AF0D4" w14:textId="77777777" w:rsidR="000F36CF" w:rsidRDefault="000F36CF">
      <w:pPr>
        <w:spacing w:before="244"/>
        <w:ind w:right="616"/>
        <w:jc w:val="center"/>
        <w:rPr>
          <w:rFonts w:ascii="黑体" w:eastAsia="黑体" w:hAnsi="黑体" w:cs="黑体"/>
          <w:b/>
          <w:bCs/>
          <w:sz w:val="56"/>
          <w:szCs w:val="56"/>
          <w:lang w:bidi="ar"/>
        </w:rPr>
      </w:pPr>
    </w:p>
    <w:p w14:paraId="7295A99D" w14:textId="77777777" w:rsidR="000F36CF" w:rsidRDefault="000F36CF">
      <w:pPr>
        <w:pStyle w:val="af"/>
        <w:widowControl w:val="0"/>
        <w:autoSpaceDE w:val="0"/>
        <w:autoSpaceDN w:val="0"/>
        <w:spacing w:before="4" w:beforeAutospacing="0" w:after="0" w:afterAutospacing="0"/>
        <w:rPr>
          <w:rFonts w:ascii="黑体" w:eastAsia="黑体" w:hAnsi="黑体" w:cs="黑体"/>
          <w:b/>
          <w:bCs/>
          <w:sz w:val="49"/>
        </w:rPr>
      </w:pPr>
    </w:p>
    <w:p w14:paraId="7298D981" w14:textId="77777777" w:rsidR="000F36CF" w:rsidRDefault="000F36CF">
      <w:pPr>
        <w:pStyle w:val="af"/>
        <w:widowControl w:val="0"/>
        <w:autoSpaceDE w:val="0"/>
        <w:autoSpaceDN w:val="0"/>
        <w:spacing w:before="4" w:beforeAutospacing="0" w:after="0" w:afterAutospacing="0"/>
        <w:rPr>
          <w:rFonts w:ascii="黑体" w:eastAsia="黑体" w:hAnsi="黑体" w:cs="黑体"/>
          <w:b/>
          <w:bCs/>
          <w:sz w:val="49"/>
        </w:rPr>
      </w:pPr>
    </w:p>
    <w:p w14:paraId="6CDD123C" w14:textId="77777777" w:rsidR="000F36CF" w:rsidRDefault="00000000">
      <w:pPr>
        <w:ind w:left="4353"/>
        <w:rPr>
          <w:rFonts w:ascii="黑体" w:eastAsia="黑体" w:hAnsi="黑体" w:cs="黑体"/>
          <w:b/>
          <w:bCs/>
          <w:sz w:val="36"/>
        </w:rPr>
      </w:pPr>
      <w:r>
        <w:rPr>
          <w:rFonts w:ascii="黑体" w:eastAsia="黑体" w:hAnsi="黑体" w:cs="黑体" w:hint="eastAsia"/>
          <w:b/>
          <w:bCs/>
          <w:sz w:val="36"/>
          <w:lang w:bidi="ar"/>
        </w:rPr>
        <w:t>畅捷通信息技术股份有限公司</w:t>
      </w:r>
    </w:p>
    <w:p w14:paraId="7811890C" w14:textId="77777777" w:rsidR="000F36CF" w:rsidRDefault="00000000">
      <w:pPr>
        <w:spacing w:before="163"/>
        <w:ind w:left="5794"/>
        <w:rPr>
          <w:rFonts w:ascii="黑体" w:eastAsia="黑体" w:hAnsi="黑体" w:cs="黑体"/>
          <w:b/>
          <w:bCs/>
          <w:sz w:val="36"/>
        </w:rPr>
      </w:pPr>
      <w:r>
        <w:rPr>
          <w:rFonts w:ascii="黑体" w:eastAsia="黑体" w:hAnsi="黑体" w:cs="黑体" w:hint="eastAsia"/>
          <w:b/>
          <w:bCs/>
          <w:sz w:val="36"/>
          <w:lang w:bidi="ar"/>
        </w:rPr>
        <w:t>用户运营中心</w:t>
      </w:r>
    </w:p>
    <w:p w14:paraId="53C377EF" w14:textId="77777777" w:rsidR="000F36CF" w:rsidRDefault="000F36CF">
      <w:pPr>
        <w:rPr>
          <w:rFonts w:ascii="黑体" w:eastAsia="黑体" w:hAnsi="黑体" w:cs="黑体"/>
          <w:b/>
          <w:bCs/>
          <w:sz w:val="36"/>
          <w:lang w:bidi="ar"/>
        </w:rPr>
        <w:sectPr w:rsidR="000F36CF">
          <w:headerReference w:type="default" r:id="rId9"/>
          <w:footerReference w:type="default" r:id="rId10"/>
          <w:pgSz w:w="11910" w:h="16840"/>
          <w:pgMar w:top="980" w:right="300" w:bottom="660" w:left="920" w:header="454" w:footer="283" w:gutter="0"/>
          <w:pgNumType w:start="1"/>
          <w:cols w:space="425"/>
          <w:docGrid w:type="lines" w:linePitch="312"/>
        </w:sectPr>
      </w:pPr>
    </w:p>
    <w:p w14:paraId="0CDCFF4B" w14:textId="77777777" w:rsidR="000F36CF" w:rsidRDefault="00000000">
      <w:pPr>
        <w:pStyle w:val="2"/>
        <w:widowControl/>
        <w:tabs>
          <w:tab w:val="left" w:pos="640"/>
        </w:tabs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365F91"/>
        </w:rPr>
        <w:lastRenderedPageBreak/>
        <w:t>目</w:t>
      </w:r>
      <w:r>
        <w:rPr>
          <w:rFonts w:ascii="黑体" w:eastAsia="黑体" w:hAnsi="黑体" w:cs="黑体" w:hint="eastAsia"/>
          <w:color w:val="365F91"/>
        </w:rPr>
        <w:tab/>
        <w:t>录</w:t>
      </w:r>
    </w:p>
    <w:p w14:paraId="153A9034" w14:textId="77777777" w:rsidR="000F36CF" w:rsidRDefault="00000000">
      <w:pPr>
        <w:pStyle w:val="af"/>
        <w:widowControl w:val="0"/>
        <w:tabs>
          <w:tab w:val="right" w:leader="dot" w:pos="9629"/>
        </w:tabs>
        <w:autoSpaceDE w:val="0"/>
        <w:autoSpaceDN w:val="0"/>
        <w:spacing w:before="109" w:beforeAutospacing="0" w:after="0" w:afterAutospacing="0"/>
        <w:ind w:right="841"/>
        <w:jc w:val="right"/>
        <w:rPr>
          <w:rFonts w:ascii="黑体" w:eastAsia="黑体" w:hAnsi="黑体" w:cs="黑体"/>
          <w:b/>
          <w:bCs/>
        </w:rPr>
      </w:pPr>
      <w:hyperlink r:id="rId11" w:anchor="_bookmark0" w:history="1">
        <w:r>
          <w:rPr>
            <w:rStyle w:val="af4"/>
            <w:rFonts w:ascii="黑体" w:eastAsia="黑体" w:hAnsi="黑体" w:cs="黑体" w:hint="eastAsia"/>
            <w:b/>
            <w:bCs/>
            <w:color w:val="auto"/>
            <w:u w:val="none"/>
          </w:rPr>
          <w:t>一、序言</w:t>
        </w:r>
        <w:r>
          <w:rPr>
            <w:rStyle w:val="af4"/>
            <w:rFonts w:ascii="黑体" w:eastAsia="黑体" w:hAnsi="黑体" w:cs="黑体" w:hint="eastAsia"/>
            <w:b/>
            <w:bCs/>
            <w:color w:val="auto"/>
            <w:u w:val="none"/>
          </w:rPr>
          <w:tab/>
          <w:t>3</w:t>
        </w:r>
      </w:hyperlink>
    </w:p>
    <w:p w14:paraId="02BAD7F6" w14:textId="77777777" w:rsidR="000F36CF" w:rsidRDefault="00000000">
      <w:pPr>
        <w:pStyle w:val="af"/>
        <w:widowControl w:val="0"/>
        <w:tabs>
          <w:tab w:val="right" w:leader="dot" w:pos="9209"/>
        </w:tabs>
        <w:autoSpaceDE w:val="0"/>
        <w:autoSpaceDN w:val="0"/>
        <w:spacing w:before="182" w:beforeAutospacing="0" w:after="0" w:afterAutospacing="0"/>
        <w:ind w:right="841"/>
        <w:jc w:val="right"/>
        <w:rPr>
          <w:rFonts w:ascii="黑体" w:eastAsia="黑体" w:hAnsi="黑体" w:cs="黑体"/>
          <w:b/>
          <w:bCs/>
        </w:rPr>
      </w:pPr>
      <w:hyperlink r:id="rId12" w:anchor="_bookmark1" w:history="1"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>1、T+年</w:t>
        </w:r>
        <w:proofErr w:type="gramStart"/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>结概念</w:t>
        </w:r>
        <w:proofErr w:type="gramEnd"/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>与</w:t>
        </w:r>
        <w:r>
          <w:rPr>
            <w:rStyle w:val="af5"/>
            <w:rFonts w:ascii="黑体" w:eastAsia="黑体" w:hAnsi="黑体" w:cs="黑体" w:hint="eastAsia"/>
            <w:b/>
            <w:bCs/>
            <w:color w:val="auto"/>
            <w:spacing w:val="-13"/>
            <w:u w:val="none"/>
          </w:rPr>
          <w:t xml:space="preserve"> </w:t>
        </w:r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>T3，T6</w:t>
        </w:r>
        <w:r>
          <w:rPr>
            <w:rStyle w:val="af5"/>
            <w:rFonts w:ascii="黑体" w:eastAsia="黑体" w:hAnsi="黑体" w:cs="黑体" w:hint="eastAsia"/>
            <w:b/>
            <w:bCs/>
            <w:color w:val="auto"/>
            <w:spacing w:val="-11"/>
            <w:u w:val="none"/>
          </w:rPr>
          <w:t xml:space="preserve"> </w:t>
        </w:r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>的区别？</w:t>
        </w:r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ab/>
          <w:t>3</w:t>
        </w:r>
      </w:hyperlink>
    </w:p>
    <w:p w14:paraId="54FBAD44" w14:textId="77777777" w:rsidR="000F36CF" w:rsidRDefault="00000000">
      <w:pPr>
        <w:pStyle w:val="af"/>
        <w:widowControl w:val="0"/>
        <w:tabs>
          <w:tab w:val="right" w:leader="dot" w:pos="9209"/>
        </w:tabs>
        <w:autoSpaceDE w:val="0"/>
        <w:autoSpaceDN w:val="0"/>
        <w:spacing w:before="181" w:beforeAutospacing="0" w:after="0" w:afterAutospacing="0"/>
        <w:ind w:right="841"/>
        <w:jc w:val="right"/>
        <w:rPr>
          <w:rFonts w:ascii="黑体" w:eastAsia="黑体" w:hAnsi="黑体" w:cs="黑体"/>
          <w:b/>
          <w:bCs/>
        </w:rPr>
      </w:pPr>
      <w:hyperlink r:id="rId13" w:anchor="_bookmark2" w:history="1"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>2、直接结转和期间结转的区别？</w:t>
        </w:r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ab/>
          <w:t>3</w:t>
        </w:r>
      </w:hyperlink>
    </w:p>
    <w:p w14:paraId="5632ECAF" w14:textId="77777777" w:rsidR="000F36CF" w:rsidRDefault="00000000">
      <w:pPr>
        <w:pStyle w:val="af"/>
        <w:widowControl w:val="0"/>
        <w:tabs>
          <w:tab w:val="right" w:leader="dot" w:pos="9629"/>
        </w:tabs>
        <w:autoSpaceDE w:val="0"/>
        <w:autoSpaceDN w:val="0"/>
        <w:spacing w:before="182" w:beforeAutospacing="0" w:after="0" w:afterAutospacing="0"/>
        <w:ind w:right="841"/>
        <w:jc w:val="right"/>
        <w:rPr>
          <w:rFonts w:ascii="黑体" w:eastAsia="黑体" w:hAnsi="黑体" w:cs="黑体"/>
          <w:b/>
          <w:bCs/>
        </w:rPr>
      </w:pPr>
      <w:hyperlink r:id="rId14" w:anchor="_bookmark3" w:history="1"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>二、直接结转</w:t>
        </w:r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ab/>
          <w:t>5</w:t>
        </w:r>
      </w:hyperlink>
    </w:p>
    <w:p w14:paraId="7AAEE464" w14:textId="77777777" w:rsidR="000F36CF" w:rsidRDefault="00000000">
      <w:pPr>
        <w:pStyle w:val="af"/>
        <w:widowControl w:val="0"/>
        <w:tabs>
          <w:tab w:val="right" w:leader="dot" w:pos="9209"/>
        </w:tabs>
        <w:autoSpaceDE w:val="0"/>
        <w:autoSpaceDN w:val="0"/>
        <w:spacing w:before="182" w:beforeAutospacing="0" w:after="0" w:afterAutospacing="0"/>
        <w:ind w:right="841"/>
        <w:jc w:val="right"/>
        <w:rPr>
          <w:rFonts w:ascii="黑体" w:eastAsia="黑体" w:hAnsi="黑体" w:cs="黑体"/>
          <w:b/>
          <w:bCs/>
        </w:rPr>
      </w:pPr>
      <w:hyperlink r:id="rId15" w:anchor="_bookmark4" w:history="1"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>1、第一种方式：直接结账过渡到次年</w:t>
        </w:r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ab/>
          <w:t>5</w:t>
        </w:r>
      </w:hyperlink>
    </w:p>
    <w:p w14:paraId="227CC2F8" w14:textId="77777777" w:rsidR="000F36CF" w:rsidRDefault="00000000">
      <w:pPr>
        <w:pStyle w:val="af"/>
        <w:widowControl w:val="0"/>
        <w:tabs>
          <w:tab w:val="right" w:leader="dot" w:pos="9209"/>
        </w:tabs>
        <w:autoSpaceDE w:val="0"/>
        <w:autoSpaceDN w:val="0"/>
        <w:spacing w:before="181" w:beforeAutospacing="0" w:after="0" w:afterAutospacing="0"/>
        <w:ind w:right="841"/>
        <w:jc w:val="right"/>
        <w:rPr>
          <w:rFonts w:ascii="黑体" w:eastAsia="黑体" w:hAnsi="黑体" w:cs="黑体"/>
          <w:b/>
          <w:bCs/>
        </w:rPr>
      </w:pPr>
      <w:hyperlink r:id="rId16" w:anchor="_bookmark5" w:history="1"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>2、第二种方式：新建会计</w:t>
        </w:r>
        <w:proofErr w:type="gramStart"/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>期间</w:t>
        </w:r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ab/>
        </w:r>
        <w:proofErr w:type="gramEnd"/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>9</w:t>
        </w:r>
      </w:hyperlink>
    </w:p>
    <w:p w14:paraId="27507AA3" w14:textId="77777777" w:rsidR="000F36CF" w:rsidRDefault="00000000">
      <w:pPr>
        <w:pStyle w:val="af"/>
        <w:widowControl w:val="0"/>
        <w:tabs>
          <w:tab w:val="right" w:leader="dot" w:pos="9633"/>
        </w:tabs>
        <w:autoSpaceDE w:val="0"/>
        <w:autoSpaceDN w:val="0"/>
        <w:spacing w:before="182" w:beforeAutospacing="0" w:after="0" w:afterAutospacing="0"/>
        <w:ind w:right="838"/>
        <w:jc w:val="right"/>
        <w:rPr>
          <w:rFonts w:ascii="黑体" w:eastAsia="黑体" w:hAnsi="黑体" w:cs="黑体"/>
          <w:b/>
          <w:bCs/>
        </w:rPr>
      </w:pPr>
      <w:hyperlink r:id="rId17" w:anchor="_bookmark6" w:history="1"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>三、期间结转</w:t>
        </w:r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ab/>
          <w:t>13</w:t>
        </w:r>
      </w:hyperlink>
    </w:p>
    <w:p w14:paraId="557D912F" w14:textId="77777777" w:rsidR="000F36CF" w:rsidRDefault="00000000">
      <w:pPr>
        <w:pStyle w:val="af"/>
        <w:widowControl w:val="0"/>
        <w:tabs>
          <w:tab w:val="right" w:leader="dot" w:pos="9212"/>
        </w:tabs>
        <w:autoSpaceDE w:val="0"/>
        <w:autoSpaceDN w:val="0"/>
        <w:spacing w:before="182" w:beforeAutospacing="0" w:after="0" w:afterAutospacing="0"/>
        <w:ind w:right="838"/>
        <w:jc w:val="right"/>
        <w:rPr>
          <w:rFonts w:ascii="黑体" w:eastAsia="黑体" w:hAnsi="黑体" w:cs="黑体"/>
          <w:b/>
          <w:bCs/>
        </w:rPr>
      </w:pPr>
      <w:hyperlink r:id="rId18" w:anchor="_bookmark7" w:history="1"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>1、期间结转的步骤</w:t>
        </w:r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ab/>
          <w:t>13</w:t>
        </w:r>
      </w:hyperlink>
    </w:p>
    <w:p w14:paraId="4D37AD56" w14:textId="77777777" w:rsidR="000F36CF" w:rsidRDefault="00000000">
      <w:pPr>
        <w:pStyle w:val="af"/>
        <w:widowControl w:val="0"/>
        <w:tabs>
          <w:tab w:val="right" w:leader="dot" w:pos="9212"/>
        </w:tabs>
        <w:autoSpaceDE w:val="0"/>
        <w:autoSpaceDN w:val="0"/>
        <w:spacing w:before="182" w:beforeAutospacing="0" w:after="0" w:afterAutospacing="0"/>
        <w:ind w:right="838"/>
        <w:jc w:val="right"/>
        <w:rPr>
          <w:rFonts w:ascii="黑体" w:eastAsia="黑体" w:hAnsi="黑体" w:cs="黑体"/>
          <w:b/>
          <w:bCs/>
        </w:rPr>
      </w:pPr>
      <w:hyperlink r:id="rId19" w:anchor="_bookmark8" w:history="1"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>2、期间结转前</w:t>
        </w:r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ab/>
          <w:t>13</w:t>
        </w:r>
      </w:hyperlink>
    </w:p>
    <w:p w14:paraId="6C01A058" w14:textId="77777777" w:rsidR="000F36CF" w:rsidRDefault="00000000">
      <w:pPr>
        <w:pStyle w:val="af"/>
        <w:widowControl w:val="0"/>
        <w:tabs>
          <w:tab w:val="right" w:leader="dot" w:pos="9212"/>
        </w:tabs>
        <w:autoSpaceDE w:val="0"/>
        <w:autoSpaceDN w:val="0"/>
        <w:spacing w:before="181" w:beforeAutospacing="0" w:after="0" w:afterAutospacing="0"/>
        <w:ind w:right="838"/>
        <w:jc w:val="right"/>
        <w:rPr>
          <w:rFonts w:ascii="黑体" w:eastAsia="黑体" w:hAnsi="黑体" w:cs="黑体"/>
          <w:b/>
          <w:bCs/>
        </w:rPr>
      </w:pPr>
      <w:hyperlink r:id="rId20" w:anchor="_bookmark9" w:history="1"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>3、期间结转中</w:t>
        </w:r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ab/>
          <w:t>21</w:t>
        </w:r>
      </w:hyperlink>
    </w:p>
    <w:p w14:paraId="15714396" w14:textId="77777777" w:rsidR="000F36CF" w:rsidRDefault="00000000">
      <w:pPr>
        <w:pStyle w:val="af"/>
        <w:widowControl w:val="0"/>
        <w:tabs>
          <w:tab w:val="right" w:leader="dot" w:pos="9212"/>
        </w:tabs>
        <w:autoSpaceDE w:val="0"/>
        <w:autoSpaceDN w:val="0"/>
        <w:spacing w:before="182" w:beforeAutospacing="0" w:after="0" w:afterAutospacing="0"/>
        <w:ind w:right="838"/>
        <w:jc w:val="right"/>
        <w:rPr>
          <w:rFonts w:ascii="黑体" w:eastAsia="黑体" w:hAnsi="黑体" w:cs="黑体"/>
          <w:b/>
          <w:bCs/>
        </w:rPr>
      </w:pPr>
      <w:hyperlink r:id="rId21" w:anchor="_bookmark10" w:history="1"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>4、期间结转后</w:t>
        </w:r>
        <w:r>
          <w:rPr>
            <w:rStyle w:val="af5"/>
            <w:rFonts w:ascii="黑体" w:eastAsia="黑体" w:hAnsi="黑体" w:cs="黑体" w:hint="eastAsia"/>
            <w:b/>
            <w:bCs/>
            <w:color w:val="auto"/>
            <w:u w:val="none"/>
          </w:rPr>
          <w:tab/>
          <w:t>23</w:t>
        </w:r>
      </w:hyperlink>
    </w:p>
    <w:p w14:paraId="353A8F75" w14:textId="77777777" w:rsidR="000F36CF" w:rsidRDefault="000F36CF">
      <w:pPr>
        <w:rPr>
          <w:rFonts w:ascii="黑体" w:eastAsia="黑体" w:hAnsi="黑体" w:cs="黑体"/>
          <w:b/>
          <w:bCs/>
          <w:lang w:bidi="ar"/>
        </w:rPr>
        <w:sectPr w:rsidR="000F36CF">
          <w:pgSz w:w="11910" w:h="16840"/>
          <w:pgMar w:top="980" w:right="300" w:bottom="740" w:left="920" w:header="454" w:footer="283" w:gutter="0"/>
          <w:cols w:space="425"/>
          <w:docGrid w:type="lines" w:linePitch="312"/>
        </w:sectPr>
      </w:pPr>
    </w:p>
    <w:p w14:paraId="229E5DA9" w14:textId="77777777" w:rsidR="000F36CF" w:rsidRDefault="00000000">
      <w:pPr>
        <w:pStyle w:val="1"/>
        <w:widowControl/>
        <w:rPr>
          <w:rFonts w:ascii="黑体" w:eastAsia="黑体" w:hAnsi="黑体" w:cs="黑体"/>
        </w:rPr>
      </w:pPr>
      <w:bookmarkStart w:id="0" w:name="_bookmark0"/>
      <w:bookmarkEnd w:id="0"/>
      <w:r>
        <w:rPr>
          <w:rFonts w:ascii="黑体" w:eastAsia="黑体" w:hAnsi="黑体" w:cs="黑体" w:hint="eastAsia"/>
        </w:rPr>
        <w:lastRenderedPageBreak/>
        <w:t>一、序言</w:t>
      </w:r>
    </w:p>
    <w:p w14:paraId="307BF449" w14:textId="77777777" w:rsidR="000F36CF" w:rsidRDefault="00000000">
      <w:pPr>
        <w:spacing w:beforeLines="50" w:before="156"/>
        <w:ind w:left="212"/>
        <w:rPr>
          <w:rFonts w:ascii="黑体" w:eastAsia="黑体" w:hAnsi="黑体" w:cs="黑体"/>
          <w:b/>
          <w:bCs/>
          <w:sz w:val="32"/>
        </w:rPr>
      </w:pPr>
      <w:bookmarkStart w:id="1" w:name="_bookmark1"/>
      <w:bookmarkEnd w:id="1"/>
      <w:r>
        <w:rPr>
          <w:rFonts w:ascii="黑体" w:eastAsia="黑体" w:hAnsi="黑体" w:cs="黑体" w:hint="eastAsia"/>
          <w:b/>
          <w:bCs/>
          <w:sz w:val="32"/>
          <w:lang w:bidi="ar"/>
        </w:rPr>
        <w:t>1、T+年</w:t>
      </w:r>
      <w:proofErr w:type="gramStart"/>
      <w:r>
        <w:rPr>
          <w:rFonts w:ascii="黑体" w:eastAsia="黑体" w:hAnsi="黑体" w:cs="黑体" w:hint="eastAsia"/>
          <w:b/>
          <w:bCs/>
          <w:sz w:val="32"/>
          <w:lang w:bidi="ar"/>
        </w:rPr>
        <w:t>结概念</w:t>
      </w:r>
      <w:proofErr w:type="gramEnd"/>
      <w:r>
        <w:rPr>
          <w:rFonts w:ascii="黑体" w:eastAsia="黑体" w:hAnsi="黑体" w:cs="黑体" w:hint="eastAsia"/>
          <w:b/>
          <w:bCs/>
          <w:sz w:val="32"/>
          <w:lang w:bidi="ar"/>
        </w:rPr>
        <w:t>与 T3，T6 的区别？</w:t>
      </w:r>
    </w:p>
    <w:p w14:paraId="1E5770D5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 w:line="336" w:lineRule="auto"/>
        <w:ind w:left="212" w:right="834" w:firstLine="480"/>
        <w:jc w:val="both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在 T＋产品中没有年结概念，用户可以连续将多个年度的数据做在同</w:t>
      </w:r>
      <w:proofErr w:type="gramStart"/>
      <w:r>
        <w:rPr>
          <w:rFonts w:ascii="黑体" w:eastAsia="黑体" w:hAnsi="黑体" w:cs="黑体" w:hint="eastAsia"/>
          <w:b/>
          <w:bCs/>
          <w:lang w:bidi="ar"/>
        </w:rPr>
        <w:t>一账套</w:t>
      </w:r>
      <w:proofErr w:type="gramEnd"/>
      <w:r>
        <w:rPr>
          <w:rFonts w:ascii="黑体" w:eastAsia="黑体" w:hAnsi="黑体" w:cs="黑体" w:hint="eastAsia"/>
          <w:b/>
          <w:bCs/>
          <w:lang w:bidi="ar"/>
        </w:rPr>
        <w:t>中。如果在软件使用过程中数据有任何变动都可通过系统管理中的“期间结转”的操作将数据转入到新</w:t>
      </w:r>
      <w:proofErr w:type="gramStart"/>
      <w:r>
        <w:rPr>
          <w:rFonts w:ascii="黑体" w:eastAsia="黑体" w:hAnsi="黑体" w:cs="黑体" w:hint="eastAsia"/>
          <w:b/>
          <w:bCs/>
          <w:lang w:bidi="ar"/>
        </w:rPr>
        <w:t>一账套</w:t>
      </w:r>
      <w:proofErr w:type="gramEnd"/>
      <w:r>
        <w:rPr>
          <w:rFonts w:ascii="黑体" w:eastAsia="黑体" w:hAnsi="黑体" w:cs="黑体" w:hint="eastAsia"/>
          <w:b/>
          <w:bCs/>
          <w:lang w:bidi="ar"/>
        </w:rPr>
        <w:t>中继续操作，用户可以在任意已经结账期间进行此项操作。常见的原因有数据量较多或是数据出错等。</w:t>
      </w:r>
    </w:p>
    <w:p w14:paraId="1B906CD4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 w:line="336" w:lineRule="auto"/>
        <w:ind w:left="693" w:right="1830"/>
        <w:jc w:val="both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T+的年末处理分为直接结转（直接结账和新建会计期间）和期间结转 2 种。直接结转在数据库中不会有单独的数据库，旧年度和新年度在一个数据库中；</w:t>
      </w:r>
    </w:p>
    <w:p w14:paraId="0EABC581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 w:line="336" w:lineRule="auto"/>
        <w:ind w:left="212" w:right="712" w:firstLine="480"/>
        <w:jc w:val="both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spacing w:val="-2"/>
          <w:lang w:bidi="ar"/>
        </w:rPr>
        <w:t xml:space="preserve">而期间结转有点类似 </w:t>
      </w:r>
      <w:r>
        <w:rPr>
          <w:rFonts w:ascii="黑体" w:eastAsia="黑体" w:hAnsi="黑体" w:cs="黑体" w:hint="eastAsia"/>
          <w:b/>
          <w:bCs/>
          <w:lang w:bidi="ar"/>
        </w:rPr>
        <w:t>T3</w:t>
      </w:r>
      <w:r>
        <w:rPr>
          <w:rFonts w:ascii="黑体" w:eastAsia="黑体" w:hAnsi="黑体" w:cs="黑体" w:hint="eastAsia"/>
          <w:b/>
          <w:bCs/>
          <w:spacing w:val="-8"/>
          <w:lang w:bidi="ar"/>
        </w:rPr>
        <w:t xml:space="preserve"> 和 </w:t>
      </w:r>
      <w:r>
        <w:rPr>
          <w:rFonts w:ascii="黑体" w:eastAsia="黑体" w:hAnsi="黑体" w:cs="黑体" w:hint="eastAsia"/>
          <w:b/>
          <w:bCs/>
          <w:lang w:bidi="ar"/>
        </w:rPr>
        <w:t>T6</w:t>
      </w:r>
      <w:r>
        <w:rPr>
          <w:rFonts w:ascii="黑体" w:eastAsia="黑体" w:hAnsi="黑体" w:cs="黑体" w:hint="eastAsia"/>
          <w:b/>
          <w:bCs/>
          <w:spacing w:val="-8"/>
          <w:lang w:bidi="ar"/>
        </w:rPr>
        <w:t xml:space="preserve"> 的年结，期间结转后在数据库中会生成一个新</w:t>
      </w:r>
      <w:proofErr w:type="gramStart"/>
      <w:r>
        <w:rPr>
          <w:rFonts w:ascii="黑体" w:eastAsia="黑体" w:hAnsi="黑体" w:cs="黑体" w:hint="eastAsia"/>
          <w:b/>
          <w:bCs/>
          <w:spacing w:val="-8"/>
          <w:lang w:bidi="ar"/>
        </w:rPr>
        <w:t>的账套数据</w:t>
      </w:r>
      <w:r>
        <w:rPr>
          <w:rFonts w:ascii="黑体" w:eastAsia="黑体" w:hAnsi="黑体" w:cs="黑体" w:hint="eastAsia"/>
          <w:b/>
          <w:bCs/>
          <w:spacing w:val="-15"/>
          <w:lang w:bidi="ar"/>
        </w:rPr>
        <w:t>库</w:t>
      </w:r>
      <w:proofErr w:type="gramEnd"/>
      <w:r>
        <w:rPr>
          <w:rFonts w:ascii="黑体" w:eastAsia="黑体" w:hAnsi="黑体" w:cs="黑体" w:hint="eastAsia"/>
          <w:b/>
          <w:bCs/>
          <w:spacing w:val="-15"/>
          <w:lang w:bidi="ar"/>
        </w:rPr>
        <w:t xml:space="preserve">，与原数据库是分开的。但它的结转方式和 </w:t>
      </w:r>
      <w:r>
        <w:rPr>
          <w:rFonts w:ascii="黑体" w:eastAsia="黑体" w:hAnsi="黑体" w:cs="黑体" w:hint="eastAsia"/>
          <w:b/>
          <w:bCs/>
          <w:lang w:bidi="ar"/>
        </w:rPr>
        <w:t>T3</w:t>
      </w:r>
      <w:r>
        <w:rPr>
          <w:rFonts w:ascii="黑体" w:eastAsia="黑体" w:hAnsi="黑体" w:cs="黑体" w:hint="eastAsia"/>
          <w:b/>
          <w:bCs/>
          <w:spacing w:val="-8"/>
          <w:lang w:bidi="ar"/>
        </w:rPr>
        <w:t xml:space="preserve"> 与 </w:t>
      </w:r>
      <w:r>
        <w:rPr>
          <w:rFonts w:ascii="黑体" w:eastAsia="黑体" w:hAnsi="黑体" w:cs="黑体" w:hint="eastAsia"/>
          <w:b/>
          <w:bCs/>
          <w:lang w:bidi="ar"/>
        </w:rPr>
        <w:t>T6</w:t>
      </w:r>
      <w:r>
        <w:rPr>
          <w:rFonts w:ascii="黑体" w:eastAsia="黑体" w:hAnsi="黑体" w:cs="黑体" w:hint="eastAsia"/>
          <w:b/>
          <w:bCs/>
          <w:spacing w:val="-11"/>
          <w:lang w:bidi="ar"/>
        </w:rPr>
        <w:t xml:space="preserve"> 有很大的区别，例如最大的一个区别： T</w:t>
      </w:r>
      <w:r>
        <w:rPr>
          <w:rFonts w:ascii="黑体" w:eastAsia="黑体" w:hAnsi="黑体" w:cs="黑体" w:hint="eastAsia"/>
          <w:b/>
          <w:bCs/>
          <w:spacing w:val="-8"/>
          <w:lang w:bidi="ar"/>
        </w:rPr>
        <w:t>+的期间结转可以选择任意一个已经结账的期间进行结转，其他区别本文将一一进行说明。</w:t>
      </w:r>
    </w:p>
    <w:p w14:paraId="6EC49A16" w14:textId="77777777" w:rsidR="000F36CF" w:rsidRDefault="00000000">
      <w:pPr>
        <w:spacing w:beforeLines="50" w:before="156"/>
        <w:ind w:left="210"/>
        <w:rPr>
          <w:rFonts w:ascii="黑体" w:eastAsia="黑体" w:hAnsi="黑体" w:cs="黑体"/>
          <w:b/>
          <w:bCs/>
          <w:sz w:val="32"/>
        </w:rPr>
      </w:pPr>
      <w:bookmarkStart w:id="2" w:name="_bookmark2"/>
      <w:bookmarkEnd w:id="2"/>
      <w:r>
        <w:rPr>
          <w:rFonts w:ascii="黑体" w:eastAsia="黑体" w:hAnsi="黑体" w:cs="黑体" w:hint="eastAsia"/>
          <w:b/>
          <w:bCs/>
          <w:sz w:val="32"/>
          <w:lang w:bidi="ar"/>
        </w:rPr>
        <w:t>2、直接结转和期间结转的区别？</w:t>
      </w:r>
    </w:p>
    <w:p w14:paraId="07582EFD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 w:line="336" w:lineRule="auto"/>
        <w:ind w:left="210" w:right="839" w:firstLine="480"/>
        <w:jc w:val="both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noProof/>
          <w:lang w:bidi="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C5C63A" wp14:editId="63527D67">
                <wp:simplePos x="0" y="0"/>
                <wp:positionH relativeFrom="page">
                  <wp:posOffset>658495</wp:posOffset>
                </wp:positionH>
                <wp:positionV relativeFrom="paragraph">
                  <wp:posOffset>1144905</wp:posOffset>
                </wp:positionV>
                <wp:extent cx="6245225" cy="2439035"/>
                <wp:effectExtent l="0" t="0" r="0" b="0"/>
                <wp:wrapNone/>
                <wp:docPr id="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225" cy="243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7"/>
                              <w:gridCol w:w="3986"/>
                              <w:gridCol w:w="3751"/>
                            </w:tblGrid>
                            <w:tr w:rsidR="000F36CF" w14:paraId="7A8DF3AD" w14:textId="77777777">
                              <w:trPr>
                                <w:trHeight w:val="660"/>
                              </w:trPr>
                              <w:tc>
                                <w:tcPr>
                                  <w:tcW w:w="2097" w:type="dxa"/>
                                  <w:shd w:val="clear" w:color="auto" w:fill="4F81BC"/>
                                </w:tcPr>
                                <w:p w14:paraId="0A93B5ED" w14:textId="77777777" w:rsidR="000F36CF" w:rsidRDefault="00000000">
                                  <w:pPr>
                                    <w:pStyle w:val="af"/>
                                    <w:widowControl w:val="0"/>
                                    <w:spacing w:before="89" w:beforeAutospacing="0" w:after="0" w:afterAutospacing="0"/>
                                    <w:ind w:left="215"/>
                                    <w:rPr>
                                      <w:b/>
                                      <w:i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iCs/>
                                      <w:color w:val="FFFFFF"/>
                                      <w:szCs w:val="22"/>
                                      <w:lang w:bidi="ar"/>
                                    </w:rPr>
                                    <w:t>对比项目</w:t>
                                  </w:r>
                                </w:p>
                              </w:tc>
                              <w:tc>
                                <w:tcPr>
                                  <w:tcW w:w="3986" w:type="dxa"/>
                                  <w:shd w:val="clear" w:color="auto" w:fill="4F81BC"/>
                                </w:tcPr>
                                <w:p w14:paraId="5FB6F174" w14:textId="77777777" w:rsidR="000F36CF" w:rsidRDefault="00000000">
                                  <w:pPr>
                                    <w:pStyle w:val="af"/>
                                    <w:widowControl w:val="0"/>
                                    <w:spacing w:before="89" w:beforeAutospacing="0" w:after="0" w:afterAutospacing="0"/>
                                    <w:ind w:left="108"/>
                                    <w:rPr>
                                      <w:b/>
                                      <w:i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iCs/>
                                      <w:color w:val="FFFFFF"/>
                                      <w:szCs w:val="22"/>
                                      <w:lang w:bidi="ar"/>
                                    </w:rPr>
                                    <w:t>期间结转</w:t>
                                  </w:r>
                                </w:p>
                              </w:tc>
                              <w:tc>
                                <w:tcPr>
                                  <w:tcW w:w="3751" w:type="dxa"/>
                                  <w:shd w:val="clear" w:color="auto" w:fill="4F81BC"/>
                                </w:tcPr>
                                <w:p w14:paraId="0859DD5D" w14:textId="77777777" w:rsidR="000F36CF" w:rsidRDefault="00000000">
                                  <w:pPr>
                                    <w:pStyle w:val="af"/>
                                    <w:widowControl w:val="0"/>
                                    <w:spacing w:before="89" w:beforeAutospacing="0" w:after="0" w:afterAutospacing="0"/>
                                    <w:ind w:left="97"/>
                                    <w:rPr>
                                      <w:b/>
                                      <w:i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iCs/>
                                      <w:color w:val="FFFFFF"/>
                                      <w:szCs w:val="22"/>
                                      <w:lang w:bidi="ar"/>
                                    </w:rPr>
                                    <w:t>直接结转</w:t>
                                  </w:r>
                                </w:p>
                              </w:tc>
                            </w:tr>
                            <w:tr w:rsidR="000F36CF" w14:paraId="27A312F9" w14:textId="77777777">
                              <w:trPr>
                                <w:trHeight w:val="3120"/>
                              </w:trPr>
                              <w:tc>
                                <w:tcPr>
                                  <w:tcW w:w="2097" w:type="dxa"/>
                                  <w:shd w:val="clear" w:color="auto" w:fill="4F81BC"/>
                                </w:tcPr>
                                <w:p w14:paraId="32CA2B36" w14:textId="77777777" w:rsidR="000F36CF" w:rsidRDefault="00000000">
                                  <w:pPr>
                                    <w:pStyle w:val="af"/>
                                    <w:widowControl w:val="0"/>
                                    <w:spacing w:before="89" w:beforeAutospacing="0" w:after="0" w:afterAutospacing="0"/>
                                    <w:ind w:left="95"/>
                                    <w:rPr>
                                      <w:b/>
                                      <w:i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iCs/>
                                      <w:color w:val="FFFFFF"/>
                                      <w:szCs w:val="22"/>
                                      <w:lang w:bidi="ar"/>
                                    </w:rPr>
                                    <w:t>优点</w:t>
                                  </w:r>
                                </w:p>
                              </w:tc>
                              <w:tc>
                                <w:tcPr>
                                  <w:tcW w:w="3986" w:type="dxa"/>
                                  <w:shd w:val="clear" w:color="auto" w:fill="A7BEDE"/>
                                </w:tcPr>
                                <w:p w14:paraId="10E877BC" w14:textId="77777777" w:rsidR="000F36CF" w:rsidRDefault="00000000">
                                  <w:pPr>
                                    <w:pStyle w:val="af"/>
                                    <w:widowControl w:val="0"/>
                                    <w:spacing w:before="89" w:beforeAutospacing="0" w:after="0" w:afterAutospacing="0" w:line="336" w:lineRule="auto"/>
                                    <w:ind w:left="78" w:right="97"/>
                                    <w:jc w:val="both"/>
                                    <w:rPr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12"/>
                                      <w:szCs w:val="22"/>
                                      <w:lang w:eastAsia="zh-CN" w:bidi="ar"/>
                                    </w:rPr>
                                    <w:t>期间结转在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i/>
                                      <w:spacing w:val="12"/>
                                      <w:szCs w:val="22"/>
                                      <w:lang w:eastAsia="zh-CN" w:bidi="ar"/>
                                    </w:rPr>
                                    <w:t>任意一个已结账期间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-17"/>
                                      <w:szCs w:val="22"/>
                                      <w:lang w:eastAsia="zh-CN" w:bidi="ar"/>
                                    </w:rPr>
                                    <w:t>都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-10"/>
                                      <w:szCs w:val="22"/>
                                      <w:lang w:eastAsia="zh-CN" w:bidi="ar"/>
                                    </w:rPr>
                                    <w:t>可以做，在后台数据库中是结转成另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-9"/>
                                      <w:szCs w:val="22"/>
                                      <w:lang w:eastAsia="zh-CN" w:bidi="ar"/>
                                    </w:rPr>
                                    <w:t>外一个账套，当业务数据量大时，可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-7"/>
                                      <w:szCs w:val="22"/>
                                      <w:lang w:eastAsia="zh-CN" w:bidi="ar"/>
                                    </w:rPr>
                                    <w:t>以结转到新账套后缩小数据量，从而</w:t>
                                  </w:r>
                                </w:p>
                                <w:p w14:paraId="414614DB" w14:textId="77777777" w:rsidR="000F36CF" w:rsidRDefault="00000000">
                                  <w:pPr>
                                    <w:pStyle w:val="af"/>
                                    <w:widowControl w:val="0"/>
                                    <w:spacing w:before="1" w:beforeAutospacing="0" w:after="0" w:afterAutospacing="0"/>
                                    <w:ind w:left="78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zCs w:val="22"/>
                                      <w:lang w:bidi="ar"/>
                                    </w:rPr>
                                    <w:t>提高软件运行效率。</w:t>
                                  </w:r>
                                </w:p>
                              </w:tc>
                              <w:tc>
                                <w:tcPr>
                                  <w:tcW w:w="3751" w:type="dxa"/>
                                  <w:shd w:val="clear" w:color="auto" w:fill="A7BEDE"/>
                                </w:tcPr>
                                <w:p w14:paraId="389AD9D2" w14:textId="77777777" w:rsidR="000F36CF" w:rsidRDefault="00000000">
                                  <w:pPr>
                                    <w:pStyle w:val="af"/>
                                    <w:widowControl w:val="0"/>
                                    <w:spacing w:before="89" w:beforeAutospacing="0" w:after="0" w:afterAutospacing="0"/>
                                    <w:ind w:left="97"/>
                                    <w:rPr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zCs w:val="22"/>
                                      <w:lang w:eastAsia="zh-CN" w:bidi="ar"/>
                                    </w:rPr>
                                    <w:t>当结转错误时，可以反向操作。</w:t>
                                  </w:r>
                                </w:p>
                              </w:tc>
                            </w:tr>
                          </w:tbl>
                          <w:p w14:paraId="361BB173" w14:textId="77777777" w:rsidR="000F36CF" w:rsidRDefault="000F36CF">
                            <w:pPr>
                              <w:pStyle w:val="af"/>
                              <w:widowControl w:val="0"/>
                              <w:autoSpaceDE w:val="0"/>
                              <w:autoSpaceDN w:val="0"/>
                              <w:spacing w:before="0" w:beforeAutospacing="0" w:after="0" w:afterAutospacing="0" w:line="336" w:lineRule="auto"/>
                              <w:jc w:val="both"/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w14:anchorId="69C5C63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1.85pt;margin-top:90.15pt;width:491.75pt;height:192.0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97"/>
                        <w:gridCol w:w="3986"/>
                        <w:gridCol w:w="3751"/>
                      </w:tblGrid>
                      <w:tr w:rsidR="000F36CF" w14:paraId="7A8DF3AD" w14:textId="77777777">
                        <w:trPr>
                          <w:trHeight w:val="660"/>
                        </w:trPr>
                        <w:tc>
                          <w:tcPr>
                            <w:tcW w:w="2097" w:type="dxa"/>
                            <w:shd w:val="clear" w:color="auto" w:fill="4F81BC"/>
                          </w:tcPr>
                          <w:p w14:paraId="0A93B5ED" w14:textId="77777777" w:rsidR="000F36CF" w:rsidRDefault="00000000">
                            <w:pPr>
                              <w:pStyle w:val="af"/>
                              <w:widowControl w:val="0"/>
                              <w:spacing w:before="89" w:beforeAutospacing="0" w:after="0" w:afterAutospacing="0"/>
                              <w:ind w:left="215"/>
                              <w:rPr>
                                <w:b/>
                                <w:iCs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iCs/>
                                <w:color w:val="FFFFFF"/>
                                <w:szCs w:val="22"/>
                                <w:lang w:bidi="ar"/>
                              </w:rPr>
                              <w:t>对比项目</w:t>
                            </w:r>
                          </w:p>
                        </w:tc>
                        <w:tc>
                          <w:tcPr>
                            <w:tcW w:w="3986" w:type="dxa"/>
                            <w:shd w:val="clear" w:color="auto" w:fill="4F81BC"/>
                          </w:tcPr>
                          <w:p w14:paraId="5FB6F174" w14:textId="77777777" w:rsidR="000F36CF" w:rsidRDefault="00000000">
                            <w:pPr>
                              <w:pStyle w:val="af"/>
                              <w:widowControl w:val="0"/>
                              <w:spacing w:before="89" w:beforeAutospacing="0" w:after="0" w:afterAutospacing="0"/>
                              <w:ind w:left="108"/>
                              <w:rPr>
                                <w:b/>
                                <w:iCs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iCs/>
                                <w:color w:val="FFFFFF"/>
                                <w:szCs w:val="22"/>
                                <w:lang w:bidi="ar"/>
                              </w:rPr>
                              <w:t>期间结转</w:t>
                            </w:r>
                          </w:p>
                        </w:tc>
                        <w:tc>
                          <w:tcPr>
                            <w:tcW w:w="3751" w:type="dxa"/>
                            <w:shd w:val="clear" w:color="auto" w:fill="4F81BC"/>
                          </w:tcPr>
                          <w:p w14:paraId="0859DD5D" w14:textId="77777777" w:rsidR="000F36CF" w:rsidRDefault="00000000">
                            <w:pPr>
                              <w:pStyle w:val="af"/>
                              <w:widowControl w:val="0"/>
                              <w:spacing w:before="89" w:beforeAutospacing="0" w:after="0" w:afterAutospacing="0"/>
                              <w:ind w:left="97"/>
                              <w:rPr>
                                <w:b/>
                                <w:iCs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iCs/>
                                <w:color w:val="FFFFFF"/>
                                <w:szCs w:val="22"/>
                                <w:lang w:bidi="ar"/>
                              </w:rPr>
                              <w:t>直接结转</w:t>
                            </w:r>
                          </w:p>
                        </w:tc>
                      </w:tr>
                      <w:tr w:rsidR="000F36CF" w14:paraId="27A312F9" w14:textId="77777777">
                        <w:trPr>
                          <w:trHeight w:val="3120"/>
                        </w:trPr>
                        <w:tc>
                          <w:tcPr>
                            <w:tcW w:w="2097" w:type="dxa"/>
                            <w:shd w:val="clear" w:color="auto" w:fill="4F81BC"/>
                          </w:tcPr>
                          <w:p w14:paraId="32CA2B36" w14:textId="77777777" w:rsidR="000F36CF" w:rsidRDefault="00000000">
                            <w:pPr>
                              <w:pStyle w:val="af"/>
                              <w:widowControl w:val="0"/>
                              <w:spacing w:before="89" w:beforeAutospacing="0" w:after="0" w:afterAutospacing="0"/>
                              <w:ind w:left="95"/>
                              <w:rPr>
                                <w:b/>
                                <w:i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iCs/>
                                <w:color w:val="FFFFFF"/>
                                <w:szCs w:val="22"/>
                                <w:lang w:bidi="ar"/>
                              </w:rPr>
                              <w:t>优点</w:t>
                            </w:r>
                          </w:p>
                        </w:tc>
                        <w:tc>
                          <w:tcPr>
                            <w:tcW w:w="3986" w:type="dxa"/>
                            <w:shd w:val="clear" w:color="auto" w:fill="A7BEDE"/>
                          </w:tcPr>
                          <w:p w14:paraId="10E877BC" w14:textId="77777777" w:rsidR="000F36CF" w:rsidRDefault="00000000">
                            <w:pPr>
                              <w:pStyle w:val="af"/>
                              <w:widowControl w:val="0"/>
                              <w:spacing w:before="89" w:beforeAutospacing="0" w:after="0" w:afterAutospacing="0" w:line="336" w:lineRule="auto"/>
                              <w:ind w:left="78" w:right="97"/>
                              <w:jc w:val="both"/>
                              <w:rPr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12"/>
                                <w:szCs w:val="22"/>
                                <w:lang w:eastAsia="zh-CN" w:bidi="ar"/>
                              </w:rPr>
                              <w:t>期间结转在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i/>
                                <w:spacing w:val="12"/>
                                <w:szCs w:val="22"/>
                                <w:lang w:eastAsia="zh-CN" w:bidi="ar"/>
                              </w:rPr>
                              <w:t>任意一个已结账期间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-17"/>
                                <w:szCs w:val="22"/>
                                <w:lang w:eastAsia="zh-CN" w:bidi="ar"/>
                              </w:rPr>
                              <w:t>都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-10"/>
                                <w:szCs w:val="22"/>
                                <w:lang w:eastAsia="zh-CN" w:bidi="ar"/>
                              </w:rPr>
                              <w:t>可以做，在后台数据库中是结转成另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-9"/>
                                <w:szCs w:val="22"/>
                                <w:lang w:eastAsia="zh-CN" w:bidi="ar"/>
                              </w:rPr>
                              <w:t>外一个账套，当业务数据量大时，可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-7"/>
                                <w:szCs w:val="22"/>
                                <w:lang w:eastAsia="zh-CN" w:bidi="ar"/>
                              </w:rPr>
                              <w:t>以结转到新账套后缩小数据量，从而</w:t>
                            </w:r>
                          </w:p>
                          <w:p w14:paraId="414614DB" w14:textId="77777777" w:rsidR="000F36CF" w:rsidRDefault="00000000">
                            <w:pPr>
                              <w:pStyle w:val="af"/>
                              <w:widowControl w:val="0"/>
                              <w:spacing w:before="1" w:beforeAutospacing="0" w:after="0" w:afterAutospacing="0"/>
                              <w:ind w:left="78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Cs w:val="22"/>
                                <w:lang w:bidi="ar"/>
                              </w:rPr>
                              <w:t>提高软件运行效率。</w:t>
                            </w:r>
                          </w:p>
                        </w:tc>
                        <w:tc>
                          <w:tcPr>
                            <w:tcW w:w="3751" w:type="dxa"/>
                            <w:shd w:val="clear" w:color="auto" w:fill="A7BEDE"/>
                          </w:tcPr>
                          <w:p w14:paraId="389AD9D2" w14:textId="77777777" w:rsidR="000F36CF" w:rsidRDefault="00000000">
                            <w:pPr>
                              <w:pStyle w:val="af"/>
                              <w:widowControl w:val="0"/>
                              <w:spacing w:before="89" w:beforeAutospacing="0" w:after="0" w:afterAutospacing="0"/>
                              <w:ind w:left="97"/>
                              <w:rPr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Cs w:val="22"/>
                                <w:lang w:eastAsia="zh-CN" w:bidi="ar"/>
                              </w:rPr>
                              <w:t>当结转错误时，可以反向操作。</w:t>
                            </w:r>
                          </w:p>
                        </w:tc>
                      </w:tr>
                    </w:tbl>
                    <w:p w14:paraId="361BB173" w14:textId="77777777" w:rsidR="000F36CF" w:rsidRDefault="000F36CF">
                      <w:pPr>
                        <w:pStyle w:val="af"/>
                        <w:widowControl w:val="0"/>
                        <w:autoSpaceDE w:val="0"/>
                        <w:autoSpaceDN w:val="0"/>
                        <w:spacing w:before="0" w:beforeAutospacing="0" w:after="0" w:afterAutospacing="0" w:line="336" w:lineRule="auto"/>
                        <w:jc w:val="both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黑体" w:eastAsia="黑体" w:hAnsi="黑体" w:cs="黑体" w:hint="eastAsia"/>
          <w:b/>
          <w:bCs/>
        </w:rPr>
        <w:t>直接结转分为直接结账过渡到</w:t>
      </w:r>
      <w:proofErr w:type="gramStart"/>
      <w:r>
        <w:rPr>
          <w:rFonts w:ascii="黑体" w:eastAsia="黑体" w:hAnsi="黑体" w:cs="黑体" w:hint="eastAsia"/>
          <w:b/>
          <w:bCs/>
        </w:rPr>
        <w:t>次年和</w:t>
      </w:r>
      <w:proofErr w:type="gramEnd"/>
      <w:r>
        <w:rPr>
          <w:rFonts w:ascii="黑体" w:eastAsia="黑体" w:hAnsi="黑体" w:cs="黑体" w:hint="eastAsia"/>
          <w:b/>
          <w:bCs/>
        </w:rPr>
        <w:t>新建会计期间过渡到次年，在数据库后台中是同一个数据库，期间结转需要进行期间结转的操作，在数据库后台中期间结转后会生成另外一个新的数据库。直接结转和期间结转具体的区别如下表所示：</w:t>
      </w:r>
    </w:p>
    <w:p w14:paraId="5D0F5016" w14:textId="77777777" w:rsidR="000F36CF" w:rsidRDefault="000F36CF">
      <w:pPr>
        <w:spacing w:line="336" w:lineRule="auto"/>
        <w:rPr>
          <w:rFonts w:ascii="黑体" w:eastAsia="黑体" w:hAnsi="黑体" w:cs="黑体"/>
          <w:b/>
          <w:bCs/>
          <w:lang w:bidi="ar"/>
        </w:rPr>
        <w:sectPr w:rsidR="000F36CF">
          <w:pgSz w:w="11910" w:h="16840"/>
          <w:pgMar w:top="980" w:right="300" w:bottom="740" w:left="920" w:header="454" w:footer="283" w:gutter="0"/>
          <w:cols w:space="425"/>
          <w:docGrid w:type="lines" w:linePitch="312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9"/>
        <w:gridCol w:w="3986"/>
        <w:gridCol w:w="3751"/>
      </w:tblGrid>
      <w:tr w:rsidR="000F36CF" w14:paraId="247F5BDA" w14:textId="77777777">
        <w:trPr>
          <w:trHeight w:val="2489"/>
        </w:trPr>
        <w:tc>
          <w:tcPr>
            <w:tcW w:w="2099" w:type="dxa"/>
            <w:shd w:val="clear" w:color="auto" w:fill="4F81BC"/>
          </w:tcPr>
          <w:p w14:paraId="2F805454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8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lastRenderedPageBreak/>
              <w:t>缺点</w:t>
            </w:r>
            <w:proofErr w:type="spellEnd"/>
          </w:p>
        </w:tc>
        <w:tc>
          <w:tcPr>
            <w:tcW w:w="3986" w:type="dxa"/>
            <w:shd w:val="clear" w:color="auto" w:fill="D2DFED"/>
          </w:tcPr>
          <w:p w14:paraId="692FE96A" w14:textId="77777777" w:rsidR="000F36CF" w:rsidRDefault="00000000">
            <w:pPr>
              <w:pStyle w:val="af"/>
              <w:widowControl w:val="0"/>
              <w:spacing w:before="89" w:beforeAutospacing="0" w:after="0" w:afterAutospacing="0" w:line="336" w:lineRule="auto"/>
              <w:ind w:left="79" w:right="84"/>
              <w:jc w:val="both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pacing w:val="-8"/>
                <w:szCs w:val="22"/>
                <w:lang w:eastAsia="zh-CN" w:bidi="ar"/>
              </w:rPr>
              <w:t>原账套只能查询，不能新增业务，也</w:t>
            </w:r>
            <w:r>
              <w:rPr>
                <w:rFonts w:ascii="黑体" w:eastAsia="黑体" w:hAnsi="黑体" w:cs="黑体" w:hint="eastAsia"/>
                <w:b/>
                <w:bCs/>
                <w:spacing w:val="-12"/>
                <w:szCs w:val="22"/>
                <w:lang w:eastAsia="zh-CN" w:bidi="ar"/>
              </w:rPr>
              <w:t>不能反期间结转</w:t>
            </w: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（</w:t>
            </w:r>
            <w:r>
              <w:rPr>
                <w:rFonts w:ascii="黑体" w:eastAsia="黑体" w:hAnsi="黑体" w:cs="黑体" w:hint="eastAsia"/>
                <w:b/>
                <w:bCs/>
                <w:spacing w:val="-6"/>
                <w:szCs w:val="22"/>
                <w:lang w:eastAsia="zh-CN" w:bidi="ar"/>
              </w:rPr>
              <w:t>注意：反期间结转</w:t>
            </w:r>
            <w:r>
              <w:rPr>
                <w:rFonts w:ascii="黑体" w:eastAsia="黑体" w:hAnsi="黑体" w:cs="黑体" w:hint="eastAsia"/>
                <w:b/>
                <w:bCs/>
                <w:spacing w:val="10"/>
                <w:szCs w:val="22"/>
                <w:lang w:eastAsia="zh-CN" w:bidi="ar"/>
              </w:rPr>
              <w:t>操作目前只能通过恢复期间结账前</w:t>
            </w:r>
          </w:p>
          <w:p w14:paraId="6E1A6B9C" w14:textId="77777777" w:rsidR="000F36CF" w:rsidRDefault="00000000">
            <w:pPr>
              <w:pStyle w:val="af"/>
              <w:widowControl w:val="0"/>
              <w:spacing w:before="0" w:beforeAutospacing="0" w:after="0" w:afterAutospacing="0" w:line="441" w:lineRule="exact"/>
              <w:ind w:left="79"/>
              <w:jc w:val="both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的备份账套来实现） 。</w:t>
            </w:r>
          </w:p>
        </w:tc>
        <w:tc>
          <w:tcPr>
            <w:tcW w:w="3751" w:type="dxa"/>
            <w:shd w:val="clear" w:color="auto" w:fill="D2DFED"/>
          </w:tcPr>
          <w:p w14:paraId="069F334A" w14:textId="77777777" w:rsidR="000F36CF" w:rsidRDefault="00000000">
            <w:pPr>
              <w:pStyle w:val="af"/>
              <w:widowControl w:val="0"/>
              <w:spacing w:before="89" w:beforeAutospacing="0" w:after="0" w:afterAutospacing="0" w:line="336" w:lineRule="auto"/>
              <w:ind w:left="98" w:right="81"/>
              <w:jc w:val="both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直接结转是直接在本账套中增加一个会计期间，当业务数据量大时，运行效率可能会比较慢。</w:t>
            </w:r>
          </w:p>
        </w:tc>
      </w:tr>
      <w:tr w:rsidR="000F36CF" w14:paraId="1281CFDB" w14:textId="77777777">
        <w:trPr>
          <w:trHeight w:val="1243"/>
        </w:trPr>
        <w:tc>
          <w:tcPr>
            <w:tcW w:w="2099" w:type="dxa"/>
            <w:shd w:val="clear" w:color="auto" w:fill="4F81BC"/>
          </w:tcPr>
          <w:p w14:paraId="44F375FD" w14:textId="77777777" w:rsidR="000F36CF" w:rsidRDefault="00000000">
            <w:pPr>
              <w:pStyle w:val="af"/>
              <w:widowControl w:val="0"/>
              <w:spacing w:before="84" w:beforeAutospacing="0" w:after="0" w:afterAutospacing="0"/>
              <w:ind w:left="98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结转操作员</w:t>
            </w:r>
            <w:proofErr w:type="spellEnd"/>
          </w:p>
        </w:tc>
        <w:tc>
          <w:tcPr>
            <w:tcW w:w="3986" w:type="dxa"/>
            <w:shd w:val="clear" w:color="auto" w:fill="A7BEDE"/>
          </w:tcPr>
          <w:p w14:paraId="4B0242CD" w14:textId="77777777" w:rsidR="000F36CF" w:rsidRDefault="00000000">
            <w:pPr>
              <w:pStyle w:val="af"/>
              <w:widowControl w:val="0"/>
              <w:spacing w:before="84" w:beforeAutospacing="0" w:after="0" w:afterAutospacing="0"/>
              <w:ind w:left="79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Admin 登录系统管理在账套维护中</w:t>
            </w:r>
          </w:p>
          <w:p w14:paraId="30C98EC9" w14:textId="77777777" w:rsidR="000F36CF" w:rsidRDefault="00000000">
            <w:pPr>
              <w:pStyle w:val="af"/>
              <w:widowControl w:val="0"/>
              <w:spacing w:before="182" w:beforeAutospacing="0" w:after="0" w:afterAutospacing="0"/>
              <w:ind w:left="79"/>
              <w:rPr>
                <w:rFonts w:ascii="黑体" w:eastAsia="黑体" w:hAnsi="黑体" w:cs="黑体"/>
                <w:b/>
                <w:bCs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进行期间结转</w:t>
            </w:r>
            <w:proofErr w:type="spellEnd"/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。</w:t>
            </w:r>
          </w:p>
        </w:tc>
        <w:tc>
          <w:tcPr>
            <w:tcW w:w="3751" w:type="dxa"/>
            <w:shd w:val="clear" w:color="auto" w:fill="A7BEDE"/>
          </w:tcPr>
          <w:p w14:paraId="3F778678" w14:textId="77777777" w:rsidR="000F36CF" w:rsidRDefault="00000000">
            <w:pPr>
              <w:pStyle w:val="af"/>
              <w:widowControl w:val="0"/>
              <w:spacing w:before="84" w:beforeAutospacing="0" w:after="0" w:afterAutospacing="0"/>
              <w:ind w:left="98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账套主管登录软件进行直接结账</w:t>
            </w:r>
          </w:p>
          <w:p w14:paraId="676E6E13" w14:textId="77777777" w:rsidR="000F36CF" w:rsidRDefault="00000000">
            <w:pPr>
              <w:pStyle w:val="af"/>
              <w:widowControl w:val="0"/>
              <w:spacing w:before="182" w:beforeAutospacing="0" w:after="0" w:afterAutospacing="0"/>
              <w:ind w:left="98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或者新建会计期间的操作。</w:t>
            </w:r>
          </w:p>
        </w:tc>
      </w:tr>
      <w:tr w:rsidR="000F36CF" w14:paraId="46F92211" w14:textId="77777777">
        <w:trPr>
          <w:trHeight w:val="1871"/>
        </w:trPr>
        <w:tc>
          <w:tcPr>
            <w:tcW w:w="2099" w:type="dxa"/>
            <w:shd w:val="clear" w:color="auto" w:fill="4F81BC"/>
          </w:tcPr>
          <w:p w14:paraId="190FCF31" w14:textId="77777777" w:rsidR="000F36CF" w:rsidRDefault="00000000">
            <w:pPr>
              <w:pStyle w:val="af"/>
              <w:widowControl w:val="0"/>
              <w:spacing w:before="88" w:beforeAutospacing="0" w:after="0" w:afterAutospacing="0"/>
              <w:ind w:left="98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关于期初数据</w:t>
            </w:r>
            <w:proofErr w:type="spellEnd"/>
          </w:p>
        </w:tc>
        <w:tc>
          <w:tcPr>
            <w:tcW w:w="3986" w:type="dxa"/>
            <w:shd w:val="clear" w:color="auto" w:fill="D2DFED"/>
          </w:tcPr>
          <w:p w14:paraId="0E8C3AFC" w14:textId="77777777" w:rsidR="000F36CF" w:rsidRDefault="00000000">
            <w:pPr>
              <w:pStyle w:val="af"/>
              <w:widowControl w:val="0"/>
              <w:spacing w:before="88" w:beforeAutospacing="0" w:after="0" w:afterAutospacing="0" w:line="336" w:lineRule="auto"/>
              <w:ind w:left="79" w:right="84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一般情况为选择的期间结转对应月份的原账套的期末余额。</w:t>
            </w:r>
          </w:p>
        </w:tc>
        <w:tc>
          <w:tcPr>
            <w:tcW w:w="3751" w:type="dxa"/>
            <w:shd w:val="clear" w:color="auto" w:fill="D2DFED"/>
          </w:tcPr>
          <w:p w14:paraId="34BF8128" w14:textId="77777777" w:rsidR="000F36CF" w:rsidRDefault="00000000">
            <w:pPr>
              <w:pStyle w:val="af"/>
              <w:widowControl w:val="0"/>
              <w:spacing w:before="88" w:beforeAutospacing="0" w:after="0" w:afterAutospacing="0"/>
              <w:ind w:left="98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科目期初余额为上年度期末余额，</w:t>
            </w:r>
          </w:p>
          <w:p w14:paraId="31CAAA6F" w14:textId="77777777" w:rsidR="000F36CF" w:rsidRDefault="00000000">
            <w:pPr>
              <w:pStyle w:val="af"/>
              <w:widowControl w:val="0"/>
              <w:spacing w:before="5" w:beforeAutospacing="0" w:after="0" w:afterAutospacing="0" w:line="620" w:lineRule="atLeast"/>
              <w:ind w:left="98" w:right="81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其他期初余额仍为建立和启用账套时的期初余额。</w:t>
            </w:r>
          </w:p>
        </w:tc>
      </w:tr>
      <w:tr w:rsidR="000F36CF" w14:paraId="788157F8" w14:textId="77777777">
        <w:trPr>
          <w:trHeight w:val="3739"/>
        </w:trPr>
        <w:tc>
          <w:tcPr>
            <w:tcW w:w="2099" w:type="dxa"/>
            <w:shd w:val="clear" w:color="auto" w:fill="4F81BC"/>
          </w:tcPr>
          <w:p w14:paraId="5E9CB36D" w14:textId="77777777" w:rsidR="000F36CF" w:rsidRDefault="00000000">
            <w:pPr>
              <w:pStyle w:val="af"/>
              <w:widowControl w:val="0"/>
              <w:spacing w:before="88" w:beforeAutospacing="0" w:after="0" w:afterAutospacing="0"/>
              <w:ind w:left="98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关于期初修改</w:t>
            </w:r>
            <w:proofErr w:type="spellEnd"/>
          </w:p>
        </w:tc>
        <w:tc>
          <w:tcPr>
            <w:tcW w:w="3986" w:type="dxa"/>
            <w:shd w:val="clear" w:color="auto" w:fill="A7BEDE"/>
          </w:tcPr>
          <w:p w14:paraId="3C9C40DA" w14:textId="77777777" w:rsidR="000F36CF" w:rsidRDefault="00000000">
            <w:pPr>
              <w:pStyle w:val="af"/>
              <w:widowControl w:val="0"/>
              <w:spacing w:before="88" w:beforeAutospacing="0" w:after="0" w:afterAutospacing="0" w:line="336" w:lineRule="auto"/>
              <w:ind w:left="79" w:right="24"/>
              <w:jc w:val="both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pacing w:val="-2"/>
                <w:szCs w:val="22"/>
                <w:lang w:eastAsia="zh-CN" w:bidi="ar"/>
              </w:rPr>
              <w:t xml:space="preserve">科目辅助核算期初明细，可以删除， </w:t>
            </w:r>
            <w:r>
              <w:rPr>
                <w:rFonts w:ascii="黑体" w:eastAsia="黑体" w:hAnsi="黑体" w:cs="黑体" w:hint="eastAsia"/>
                <w:b/>
                <w:bCs/>
                <w:spacing w:val="-9"/>
                <w:szCs w:val="22"/>
                <w:lang w:eastAsia="zh-CN" w:bidi="ar"/>
              </w:rPr>
              <w:t>修改、新增；结转过来的期初单据可</w:t>
            </w:r>
            <w:r>
              <w:rPr>
                <w:rFonts w:ascii="黑体" w:eastAsia="黑体" w:hAnsi="黑体" w:cs="黑体" w:hint="eastAsia"/>
                <w:b/>
                <w:bCs/>
                <w:spacing w:val="-11"/>
                <w:szCs w:val="22"/>
                <w:lang w:eastAsia="zh-CN" w:bidi="ar"/>
              </w:rPr>
              <w:t>以删除、修改也可以新增，但期初单</w:t>
            </w:r>
            <w:r>
              <w:rPr>
                <w:rFonts w:ascii="黑体" w:eastAsia="黑体" w:hAnsi="黑体" w:cs="黑体" w:hint="eastAsia"/>
                <w:b/>
                <w:bCs/>
                <w:spacing w:val="-14"/>
                <w:szCs w:val="22"/>
                <w:lang w:eastAsia="zh-CN" w:bidi="ar"/>
              </w:rPr>
              <w:t>据被后续业务执行了，需要删除后续操作，才能修改。</w:t>
            </w:r>
          </w:p>
        </w:tc>
        <w:tc>
          <w:tcPr>
            <w:tcW w:w="3751" w:type="dxa"/>
            <w:shd w:val="clear" w:color="auto" w:fill="A7BEDE"/>
          </w:tcPr>
          <w:p w14:paraId="5170C662" w14:textId="77777777" w:rsidR="000F36CF" w:rsidRDefault="00000000">
            <w:pPr>
              <w:pStyle w:val="af"/>
              <w:widowControl w:val="0"/>
              <w:spacing w:before="88" w:beforeAutospacing="0" w:after="0" w:afterAutospacing="0" w:line="336" w:lineRule="auto"/>
              <w:ind w:left="98" w:right="40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pacing w:val="-2"/>
                <w:szCs w:val="22"/>
                <w:lang w:eastAsia="zh-CN" w:bidi="ar"/>
              </w:rPr>
              <w:t xml:space="preserve">财务模块辅助核算期初可以新增， </w:t>
            </w: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 xml:space="preserve">新增的部分可以修改，也可以删 </w:t>
            </w:r>
            <w:r>
              <w:rPr>
                <w:rFonts w:ascii="黑体" w:eastAsia="黑体" w:hAnsi="黑体" w:cs="黑体" w:hint="eastAsia"/>
                <w:b/>
                <w:bCs/>
                <w:spacing w:val="-8"/>
                <w:szCs w:val="22"/>
                <w:lang w:eastAsia="zh-CN" w:bidi="ar"/>
              </w:rPr>
              <w:t>除；期初结转过来的辅助核算</w:t>
            </w: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（除</w:t>
            </w:r>
            <w:r>
              <w:rPr>
                <w:rFonts w:ascii="黑体" w:eastAsia="黑体" w:hAnsi="黑体" w:cs="黑体" w:hint="eastAsia"/>
                <w:b/>
                <w:bCs/>
                <w:spacing w:val="-5"/>
                <w:szCs w:val="22"/>
                <w:lang w:eastAsia="zh-CN" w:bidi="ar"/>
              </w:rPr>
              <w:t>往来单位、个人的辅助项外</w:t>
            </w:r>
            <w:r>
              <w:rPr>
                <w:rFonts w:ascii="黑体" w:eastAsia="黑体" w:hAnsi="黑体" w:cs="黑体" w:hint="eastAsia"/>
                <w:b/>
                <w:bCs/>
                <w:spacing w:val="-26"/>
                <w:szCs w:val="22"/>
                <w:lang w:eastAsia="zh-CN" w:bidi="ar"/>
              </w:rPr>
              <w:t>）</w:t>
            </w: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都可</w:t>
            </w:r>
            <w:r>
              <w:rPr>
                <w:rFonts w:ascii="黑体" w:eastAsia="黑体" w:hAnsi="黑体" w:cs="黑体" w:hint="eastAsia"/>
                <w:b/>
                <w:bCs/>
                <w:spacing w:val="-8"/>
                <w:szCs w:val="22"/>
                <w:lang w:eastAsia="zh-CN" w:bidi="ar"/>
              </w:rPr>
              <w:t>以修改、删除；业务模块期初单据</w:t>
            </w:r>
          </w:p>
          <w:p w14:paraId="6E77799C" w14:textId="77777777" w:rsidR="000F36CF" w:rsidRDefault="00000000">
            <w:pPr>
              <w:pStyle w:val="af"/>
              <w:widowControl w:val="0"/>
              <w:spacing w:before="2" w:beforeAutospacing="0" w:after="0" w:afterAutospacing="0"/>
              <w:ind w:left="98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则不能新增、删除、修改。</w:t>
            </w:r>
          </w:p>
        </w:tc>
      </w:tr>
      <w:tr w:rsidR="000F36CF" w14:paraId="75D6E617" w14:textId="77777777">
        <w:trPr>
          <w:trHeight w:val="4988"/>
        </w:trPr>
        <w:tc>
          <w:tcPr>
            <w:tcW w:w="2099" w:type="dxa"/>
            <w:shd w:val="clear" w:color="auto" w:fill="4F81BC"/>
          </w:tcPr>
          <w:p w14:paraId="1518C081" w14:textId="77777777" w:rsidR="000F36CF" w:rsidRDefault="00000000">
            <w:pPr>
              <w:pStyle w:val="af"/>
              <w:widowControl w:val="0"/>
              <w:spacing w:before="84" w:beforeAutospacing="0" w:after="0" w:afterAutospacing="0"/>
              <w:ind w:left="98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账表查询</w:t>
            </w:r>
            <w:proofErr w:type="spellEnd"/>
          </w:p>
        </w:tc>
        <w:tc>
          <w:tcPr>
            <w:tcW w:w="3986" w:type="dxa"/>
            <w:shd w:val="clear" w:color="auto" w:fill="D2DFED"/>
          </w:tcPr>
          <w:p w14:paraId="719DCEA1" w14:textId="77777777" w:rsidR="000F36CF" w:rsidRDefault="00000000">
            <w:pPr>
              <w:pStyle w:val="af"/>
              <w:widowControl w:val="0"/>
              <w:spacing w:before="84" w:beforeAutospacing="0" w:after="0" w:afterAutospacing="0"/>
              <w:ind w:left="79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不能跨年查询。</w:t>
            </w:r>
          </w:p>
          <w:p w14:paraId="4E0CF86A" w14:textId="77777777" w:rsidR="000F36CF" w:rsidRDefault="00000000">
            <w:pPr>
              <w:pStyle w:val="af"/>
              <w:widowControl w:val="0"/>
              <w:spacing w:before="182" w:beforeAutospacing="0" w:after="0" w:afterAutospacing="0" w:line="336" w:lineRule="auto"/>
              <w:ind w:left="79" w:right="24"/>
              <w:jc w:val="both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只能查询期间结转后本期间的数据， 期间结转前的数据需要用上一期间的日期重新登录原账套进行查看。</w:t>
            </w:r>
          </w:p>
        </w:tc>
        <w:tc>
          <w:tcPr>
            <w:tcW w:w="3751" w:type="dxa"/>
            <w:shd w:val="clear" w:color="auto" w:fill="D2DFED"/>
          </w:tcPr>
          <w:p w14:paraId="62A2D325" w14:textId="77777777" w:rsidR="000F36CF" w:rsidRDefault="00000000">
            <w:pPr>
              <w:pStyle w:val="af"/>
              <w:widowControl w:val="0"/>
              <w:spacing w:before="84" w:beforeAutospacing="0" w:after="0" w:afterAutospacing="0" w:line="336" w:lineRule="auto"/>
              <w:ind w:left="98" w:right="40"/>
              <w:jc w:val="both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财务方面：除了科目日记账、科目汇总表、现金流量明细表、现金流量统计表、自定义明细表不支持跨年度查询，其他账表均支持跨年查询，查询时，13.0之前版本需要选择未级科目，T+13.0开始没有限制；</w:t>
            </w:r>
          </w:p>
          <w:p w14:paraId="1B8B2E13" w14:textId="77777777" w:rsidR="000F36CF" w:rsidRDefault="00000000">
            <w:pPr>
              <w:pStyle w:val="af"/>
              <w:widowControl w:val="0"/>
              <w:spacing w:before="2" w:beforeAutospacing="0" w:after="0" w:afterAutospacing="0"/>
              <w:ind w:left="98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业务方面：其他业务单据及账表支</w:t>
            </w:r>
          </w:p>
          <w:p w14:paraId="45735D81" w14:textId="77777777" w:rsidR="000F36CF" w:rsidRDefault="00000000">
            <w:pPr>
              <w:pStyle w:val="af"/>
              <w:widowControl w:val="0"/>
              <w:spacing w:before="182" w:beforeAutospacing="0" w:after="0" w:afterAutospacing="0"/>
              <w:ind w:left="98"/>
              <w:rPr>
                <w:rFonts w:ascii="黑体" w:eastAsia="黑体" w:hAnsi="黑体" w:cs="黑体"/>
                <w:b/>
                <w:bCs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持跨年查询</w:t>
            </w:r>
            <w:proofErr w:type="spellEnd"/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。</w:t>
            </w:r>
          </w:p>
        </w:tc>
      </w:tr>
    </w:tbl>
    <w:p w14:paraId="50460474" w14:textId="77777777" w:rsidR="000F36CF" w:rsidRDefault="000F36CF">
      <w:pPr>
        <w:rPr>
          <w:rFonts w:ascii="黑体" w:eastAsia="黑体" w:hAnsi="黑体" w:cs="黑体"/>
          <w:b/>
          <w:bCs/>
          <w:sz w:val="24"/>
          <w:lang w:bidi="ar"/>
        </w:rPr>
        <w:sectPr w:rsidR="000F36CF">
          <w:pgSz w:w="11910" w:h="16840"/>
          <w:pgMar w:top="1000" w:right="300" w:bottom="660" w:left="920" w:header="454" w:footer="283" w:gutter="0"/>
          <w:cols w:space="425"/>
          <w:docGrid w:type="lines" w:linePitch="312"/>
        </w:sectPr>
      </w:pPr>
    </w:p>
    <w:p w14:paraId="2925B8F9" w14:textId="77777777" w:rsidR="000F36CF" w:rsidRDefault="00000000">
      <w:pPr>
        <w:pStyle w:val="1"/>
        <w:widowControl/>
        <w:rPr>
          <w:rFonts w:ascii="黑体" w:eastAsia="黑体" w:hAnsi="黑体" w:cs="黑体"/>
        </w:rPr>
      </w:pPr>
      <w:bookmarkStart w:id="3" w:name="_bookmark3"/>
      <w:bookmarkEnd w:id="3"/>
      <w:r>
        <w:rPr>
          <w:rFonts w:ascii="黑体" w:eastAsia="黑体" w:hAnsi="黑体" w:cs="黑体" w:hint="eastAsia"/>
        </w:rPr>
        <w:lastRenderedPageBreak/>
        <w:t>二、直接结转</w:t>
      </w:r>
    </w:p>
    <w:p w14:paraId="2735F257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="693"/>
        <w:jc w:val="both"/>
        <w:rPr>
          <w:rFonts w:ascii="黑体" w:eastAsia="黑体" w:hAnsi="黑体" w:cs="黑体"/>
          <w:b/>
          <w:bCs/>
          <w:i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 xml:space="preserve">直接结转分为 </w:t>
      </w:r>
      <w:r>
        <w:rPr>
          <w:rFonts w:ascii="黑体" w:eastAsia="黑体" w:hAnsi="黑体" w:cs="黑体" w:hint="eastAsia"/>
          <w:b/>
          <w:bCs/>
          <w:lang w:bidi="ar"/>
        </w:rPr>
        <w:t>2</w:t>
      </w:r>
      <w:r>
        <w:rPr>
          <w:rFonts w:ascii="黑体" w:eastAsia="黑体" w:hAnsi="黑体" w:cs="黑体" w:hint="eastAsia"/>
          <w:b/>
          <w:bCs/>
          <w:spacing w:val="-1"/>
          <w:lang w:bidi="ar"/>
        </w:rPr>
        <w:t xml:space="preserve"> 种方式，一种是直接结账过渡到次年，另一种是新建会计期间，</w:t>
      </w:r>
      <w:r>
        <w:rPr>
          <w:rFonts w:ascii="黑体" w:eastAsia="黑体" w:hAnsi="黑体" w:cs="黑体" w:hint="eastAsia"/>
          <w:b/>
          <w:bCs/>
          <w:i/>
          <w:color w:val="0000CC"/>
          <w:lang w:bidi="ar"/>
        </w:rPr>
        <w:t>直接结</w:t>
      </w:r>
    </w:p>
    <w:p w14:paraId="5B9EAAD4" w14:textId="654DED94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 w:line="336" w:lineRule="auto"/>
        <w:ind w:left="212" w:right="829"/>
        <w:jc w:val="both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i/>
          <w:color w:val="0000CC"/>
          <w:lang w:bidi="ar"/>
        </w:rPr>
        <w:t>账</w:t>
      </w:r>
      <w:r>
        <w:rPr>
          <w:rFonts w:ascii="黑体" w:eastAsia="黑体" w:hAnsi="黑体" w:cs="黑体" w:hint="eastAsia"/>
          <w:b/>
          <w:bCs/>
          <w:spacing w:val="-2"/>
          <w:lang w:bidi="ar"/>
        </w:rPr>
        <w:t xml:space="preserve">的方式适用于企业账务处理比较及时，比如截止 </w:t>
      </w:r>
      <w:r>
        <w:rPr>
          <w:rFonts w:ascii="黑体" w:eastAsia="黑体" w:hAnsi="黑体" w:cs="黑体" w:hint="eastAsia"/>
          <w:b/>
          <w:bCs/>
          <w:lang w:bidi="ar"/>
        </w:rPr>
        <w:t>202</w:t>
      </w:r>
      <w:r w:rsidR="001E44E7">
        <w:rPr>
          <w:rFonts w:ascii="黑体" w:eastAsia="黑体" w:hAnsi="黑体" w:cs="黑体"/>
          <w:b/>
          <w:bCs/>
          <w:lang w:bidi="ar"/>
        </w:rPr>
        <w:t>3</w:t>
      </w:r>
      <w:r>
        <w:rPr>
          <w:rFonts w:ascii="黑体" w:eastAsia="黑体" w:hAnsi="黑体" w:cs="黑体" w:hint="eastAsia"/>
          <w:b/>
          <w:bCs/>
          <w:spacing w:val="-9"/>
          <w:lang w:bidi="ar"/>
        </w:rPr>
        <w:t xml:space="preserve"> 年 </w:t>
      </w:r>
      <w:r>
        <w:rPr>
          <w:rFonts w:ascii="黑体" w:eastAsia="黑体" w:hAnsi="黑体" w:cs="黑体" w:hint="eastAsia"/>
          <w:b/>
          <w:bCs/>
          <w:lang w:bidi="ar"/>
        </w:rPr>
        <w:t>12</w:t>
      </w:r>
      <w:r>
        <w:rPr>
          <w:rFonts w:ascii="黑体" w:eastAsia="黑体" w:hAnsi="黑体" w:cs="黑体" w:hint="eastAsia"/>
          <w:b/>
          <w:bCs/>
          <w:spacing w:val="-8"/>
          <w:lang w:bidi="ar"/>
        </w:rPr>
        <w:t xml:space="preserve"> 月 </w:t>
      </w:r>
      <w:r>
        <w:rPr>
          <w:rFonts w:ascii="黑体" w:eastAsia="黑体" w:hAnsi="黑体" w:cs="黑体" w:hint="eastAsia"/>
          <w:b/>
          <w:bCs/>
          <w:lang w:bidi="ar"/>
        </w:rPr>
        <w:t>31</w:t>
      </w:r>
      <w:r>
        <w:rPr>
          <w:rFonts w:ascii="黑体" w:eastAsia="黑体" w:hAnsi="黑体" w:cs="黑体" w:hint="eastAsia"/>
          <w:b/>
          <w:bCs/>
          <w:spacing w:val="-4"/>
          <w:lang w:bidi="ar"/>
        </w:rPr>
        <w:t xml:space="preserve"> 日各模块的账务都处理完了，这种情况下可以各模块直接结账顺利过渡到次年；然而在企业的实际业务中，一般业</w:t>
      </w:r>
      <w:r>
        <w:rPr>
          <w:rFonts w:ascii="黑体" w:eastAsia="黑体" w:hAnsi="黑体" w:cs="黑体" w:hint="eastAsia"/>
          <w:b/>
          <w:bCs/>
          <w:spacing w:val="-11"/>
          <w:lang w:bidi="ar"/>
        </w:rPr>
        <w:t xml:space="preserve">务和财务都不能处理的这么及时，所以很多企业可能采用将 </w:t>
      </w:r>
      <w:r>
        <w:rPr>
          <w:rFonts w:ascii="黑体" w:eastAsia="黑体" w:hAnsi="黑体" w:cs="黑体" w:hint="eastAsia"/>
          <w:b/>
          <w:bCs/>
          <w:lang w:bidi="ar"/>
        </w:rPr>
        <w:t>202</w:t>
      </w:r>
      <w:r w:rsidR="001E44E7">
        <w:rPr>
          <w:rFonts w:ascii="黑体" w:eastAsia="黑体" w:hAnsi="黑体" w:cs="黑体"/>
          <w:b/>
          <w:bCs/>
          <w:lang w:bidi="ar"/>
        </w:rPr>
        <w:t>3</w:t>
      </w:r>
      <w:r>
        <w:rPr>
          <w:rFonts w:ascii="黑体" w:eastAsia="黑体" w:hAnsi="黑体" w:cs="黑体" w:hint="eastAsia"/>
          <w:b/>
          <w:bCs/>
          <w:spacing w:val="-10"/>
          <w:lang w:bidi="ar"/>
        </w:rPr>
        <w:t xml:space="preserve">年的单据压单， 等待 </w:t>
      </w:r>
      <w:r>
        <w:rPr>
          <w:rFonts w:ascii="黑体" w:eastAsia="黑体" w:hAnsi="黑体" w:cs="黑体" w:hint="eastAsia"/>
          <w:b/>
          <w:bCs/>
          <w:lang w:bidi="ar"/>
        </w:rPr>
        <w:t>202</w:t>
      </w:r>
      <w:r w:rsidR="001E44E7">
        <w:rPr>
          <w:rFonts w:ascii="黑体" w:eastAsia="黑体" w:hAnsi="黑体" w:cs="黑体"/>
          <w:b/>
          <w:bCs/>
          <w:lang w:bidi="ar"/>
        </w:rPr>
        <w:t>3</w:t>
      </w:r>
      <w:r>
        <w:rPr>
          <w:rFonts w:ascii="黑体" w:eastAsia="黑体" w:hAnsi="黑体" w:cs="黑体" w:hint="eastAsia"/>
          <w:b/>
          <w:bCs/>
          <w:spacing w:val="-11"/>
          <w:lang w:bidi="ar"/>
        </w:rPr>
        <w:t>年账务处理完毕，或者采用</w:t>
      </w:r>
      <w:r>
        <w:rPr>
          <w:rFonts w:ascii="黑体" w:eastAsia="黑体" w:hAnsi="黑体" w:cs="黑体" w:hint="eastAsia"/>
          <w:b/>
          <w:bCs/>
          <w:i/>
          <w:color w:val="0000CC"/>
          <w:lang w:bidi="ar"/>
        </w:rPr>
        <w:t>新建会计期间</w:t>
      </w:r>
      <w:r>
        <w:rPr>
          <w:rFonts w:ascii="黑体" w:eastAsia="黑体" w:hAnsi="黑体" w:cs="黑体" w:hint="eastAsia"/>
          <w:b/>
          <w:bCs/>
          <w:spacing w:val="-18"/>
          <w:lang w:bidi="ar"/>
        </w:rPr>
        <w:t xml:space="preserve">的方式，在新的会计期间先录新年度的单据，等 </w:t>
      </w:r>
      <w:r>
        <w:rPr>
          <w:rFonts w:ascii="黑体" w:eastAsia="黑体" w:hAnsi="黑体" w:cs="黑体" w:hint="eastAsia"/>
          <w:b/>
          <w:bCs/>
          <w:spacing w:val="-4"/>
          <w:lang w:bidi="ar"/>
        </w:rPr>
        <w:t>202</w:t>
      </w:r>
      <w:r w:rsidR="001E44E7">
        <w:rPr>
          <w:rFonts w:ascii="黑体" w:eastAsia="黑体" w:hAnsi="黑体" w:cs="黑体"/>
          <w:b/>
          <w:bCs/>
          <w:spacing w:val="-4"/>
          <w:lang w:bidi="ar"/>
        </w:rPr>
        <w:t>3</w:t>
      </w:r>
      <w:r>
        <w:rPr>
          <w:rFonts w:ascii="黑体" w:eastAsia="黑体" w:hAnsi="黑体" w:cs="黑体" w:hint="eastAsia"/>
          <w:b/>
          <w:bCs/>
          <w:lang w:bidi="ar"/>
        </w:rPr>
        <w:t>年的数据完成之后再将数据进行结转。下面给大家讲解一下直接结账和新建期间两种方式的操作流程。</w:t>
      </w:r>
    </w:p>
    <w:p w14:paraId="710C5BD5" w14:textId="77777777" w:rsidR="000F36CF" w:rsidRDefault="00000000">
      <w:pPr>
        <w:spacing w:before="279"/>
        <w:ind w:left="212"/>
        <w:rPr>
          <w:rFonts w:ascii="黑体" w:eastAsia="黑体" w:hAnsi="黑体" w:cs="黑体"/>
          <w:b/>
          <w:bCs/>
          <w:sz w:val="32"/>
        </w:rPr>
      </w:pPr>
      <w:bookmarkStart w:id="4" w:name="_bookmark4"/>
      <w:bookmarkEnd w:id="4"/>
      <w:r>
        <w:rPr>
          <w:rFonts w:ascii="黑体" w:eastAsia="黑体" w:hAnsi="黑体" w:cs="黑体" w:hint="eastAsia"/>
          <w:b/>
          <w:bCs/>
          <w:sz w:val="32"/>
          <w:lang w:bidi="ar"/>
        </w:rPr>
        <w:t>1、第一种方式：直接结账过渡到次年</w:t>
      </w:r>
    </w:p>
    <w:p w14:paraId="022BEBE6" w14:textId="0FB6647C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（1）202</w:t>
      </w:r>
      <w:r w:rsidR="001E44E7">
        <w:rPr>
          <w:rFonts w:ascii="黑体" w:eastAsia="黑体" w:hAnsi="黑体" w:cs="黑体"/>
          <w:b/>
          <w:bCs/>
          <w:lang w:bidi="ar"/>
        </w:rPr>
        <w:t>3</w:t>
      </w:r>
      <w:r>
        <w:rPr>
          <w:rFonts w:ascii="黑体" w:eastAsia="黑体" w:hAnsi="黑体" w:cs="黑体" w:hint="eastAsia"/>
          <w:b/>
          <w:bCs/>
          <w:spacing w:val="-8"/>
          <w:lang w:bidi="ar"/>
        </w:rPr>
        <w:t xml:space="preserve"> 年 </w:t>
      </w:r>
      <w:r>
        <w:rPr>
          <w:rFonts w:ascii="黑体" w:eastAsia="黑体" w:hAnsi="黑体" w:cs="黑体" w:hint="eastAsia"/>
          <w:b/>
          <w:bCs/>
          <w:spacing w:val="-2"/>
          <w:lang w:bidi="ar"/>
        </w:rPr>
        <w:t>1</w:t>
      </w:r>
      <w:r>
        <w:rPr>
          <w:rFonts w:ascii="黑体" w:eastAsia="黑体" w:hAnsi="黑体" w:cs="黑体" w:hint="eastAsia"/>
          <w:b/>
          <w:bCs/>
          <w:lang w:bidi="ar"/>
        </w:rPr>
        <w:t>2</w:t>
      </w:r>
      <w:r>
        <w:rPr>
          <w:rFonts w:ascii="黑体" w:eastAsia="黑体" w:hAnsi="黑体" w:cs="黑体" w:hint="eastAsia"/>
          <w:b/>
          <w:bCs/>
          <w:spacing w:val="-9"/>
          <w:lang w:bidi="ar"/>
        </w:rPr>
        <w:t xml:space="preserve"> </w:t>
      </w:r>
      <w:proofErr w:type="gramStart"/>
      <w:r>
        <w:rPr>
          <w:rFonts w:ascii="黑体" w:eastAsia="黑体" w:hAnsi="黑体" w:cs="黑体" w:hint="eastAsia"/>
          <w:b/>
          <w:bCs/>
          <w:spacing w:val="-9"/>
          <w:lang w:bidi="ar"/>
        </w:rPr>
        <w:t>月业务</w:t>
      </w:r>
      <w:proofErr w:type="gramEnd"/>
      <w:r>
        <w:rPr>
          <w:rFonts w:ascii="黑体" w:eastAsia="黑体" w:hAnsi="黑体" w:cs="黑体" w:hint="eastAsia"/>
          <w:b/>
          <w:bCs/>
          <w:spacing w:val="-9"/>
          <w:lang w:bidi="ar"/>
        </w:rPr>
        <w:t xml:space="preserve">模块结账，【系统管理】—【基本设置】—【业务结账】，当业务 </w:t>
      </w:r>
      <w:r>
        <w:rPr>
          <w:rFonts w:ascii="黑体" w:eastAsia="黑体" w:hAnsi="黑体" w:cs="黑体" w:hint="eastAsia"/>
          <w:b/>
          <w:bCs/>
          <w:lang w:bidi="ar"/>
        </w:rPr>
        <w:t>12</w:t>
      </w:r>
    </w:p>
    <w:p w14:paraId="6A059139" w14:textId="475070B5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月结完账时，会自动生成 202</w:t>
      </w:r>
      <w:r w:rsidR="001E44E7">
        <w:rPr>
          <w:rFonts w:ascii="黑体" w:eastAsia="黑体" w:hAnsi="黑体" w:cs="黑体"/>
          <w:b/>
          <w:bCs/>
          <w:lang w:bidi="ar"/>
        </w:rPr>
        <w:t>4</w:t>
      </w:r>
      <w:r>
        <w:rPr>
          <w:rFonts w:ascii="黑体" w:eastAsia="黑体" w:hAnsi="黑体" w:cs="黑体" w:hint="eastAsia"/>
          <w:b/>
          <w:bCs/>
          <w:lang w:bidi="ar"/>
        </w:rPr>
        <w:t xml:space="preserve"> 年的会计期间。</w:t>
      </w:r>
    </w:p>
    <w:p w14:paraId="72A11A2A" w14:textId="77777777" w:rsidR="000F36CF" w:rsidRDefault="000F36CF">
      <w:pPr>
        <w:rPr>
          <w:rFonts w:ascii="黑体" w:eastAsia="黑体" w:hAnsi="黑体" w:cs="黑体"/>
          <w:b/>
          <w:bCs/>
          <w:lang w:bidi="ar"/>
        </w:rPr>
        <w:sectPr w:rsidR="000F36CF">
          <w:pgSz w:w="11910" w:h="16840"/>
          <w:pgMar w:top="980" w:right="300" w:bottom="660" w:left="920" w:header="454" w:footer="283" w:gutter="0"/>
          <w:cols w:space="425"/>
          <w:docGrid w:type="lines" w:linePitch="312"/>
        </w:sectPr>
      </w:pPr>
    </w:p>
    <w:p w14:paraId="2975A1AA" w14:textId="77777777" w:rsidR="000F36CF" w:rsidRDefault="000F36CF">
      <w:pPr>
        <w:pStyle w:val="af"/>
        <w:widowControl w:val="0"/>
        <w:autoSpaceDE w:val="0"/>
        <w:autoSpaceDN w:val="0"/>
        <w:spacing w:before="12" w:beforeAutospacing="0" w:after="1" w:afterAutospacing="0"/>
        <w:rPr>
          <w:rFonts w:ascii="黑体" w:eastAsia="黑体" w:hAnsi="黑体" w:cs="黑体"/>
          <w:b/>
          <w:bCs/>
          <w:sz w:val="6"/>
        </w:rPr>
      </w:pPr>
    </w:p>
    <w:p w14:paraId="20C7B985" w14:textId="54598A38" w:rsidR="000F36CF" w:rsidRDefault="00477496">
      <w:pPr>
        <w:pStyle w:val="af"/>
        <w:widowControl w:val="0"/>
        <w:autoSpaceDE w:val="0"/>
        <w:autoSpaceDN w:val="0"/>
        <w:spacing w:before="0" w:beforeAutospacing="0" w:after="0" w:afterAutospacing="0"/>
        <w:ind w:left="214"/>
        <w:jc w:val="center"/>
        <w:rPr>
          <w:rFonts w:ascii="黑体" w:eastAsia="黑体" w:hAnsi="黑体" w:cs="黑体"/>
          <w:b/>
          <w:bCs/>
          <w:sz w:val="20"/>
        </w:rPr>
      </w:pPr>
      <w:r>
        <w:rPr>
          <w:noProof/>
        </w:rPr>
        <w:drawing>
          <wp:inline distT="0" distB="0" distL="0" distR="0" wp14:anchorId="0A18644F" wp14:editId="3661338D">
            <wp:extent cx="5688000" cy="7069900"/>
            <wp:effectExtent l="0" t="0" r="8255" b="0"/>
            <wp:docPr id="1931859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5967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70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4F717" w14:textId="77777777" w:rsidR="000F36CF" w:rsidRDefault="000F36CF">
      <w:pPr>
        <w:pStyle w:val="af"/>
        <w:widowControl w:val="0"/>
        <w:autoSpaceDE w:val="0"/>
        <w:autoSpaceDN w:val="0"/>
        <w:spacing w:before="6" w:beforeAutospacing="0" w:after="0" w:afterAutospacing="0"/>
        <w:rPr>
          <w:rFonts w:ascii="黑体" w:eastAsia="黑体" w:hAnsi="黑体" w:cs="黑体"/>
          <w:b/>
          <w:bCs/>
          <w:sz w:val="10"/>
        </w:rPr>
      </w:pPr>
    </w:p>
    <w:p w14:paraId="0A27E3AF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（2）再依次点击【系统管理】—【基本设置】—【财务结账】，根据提示点击【下一步】直</w:t>
      </w:r>
    </w:p>
    <w:p w14:paraId="37565823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至结账完成。</w:t>
      </w:r>
    </w:p>
    <w:p w14:paraId="06800CF6" w14:textId="77777777" w:rsidR="000F36CF" w:rsidRDefault="000F36CF">
      <w:pPr>
        <w:rPr>
          <w:rFonts w:ascii="黑体" w:eastAsia="黑体" w:hAnsi="黑体" w:cs="黑体"/>
          <w:b/>
          <w:bCs/>
          <w:spacing w:val="-1"/>
          <w:sz w:val="24"/>
          <w:szCs w:val="24"/>
          <w:lang w:val="zh-CN" w:bidi="zh-CN"/>
        </w:rPr>
        <w:sectPr w:rsidR="000F36CF">
          <w:pgSz w:w="11910" w:h="16840"/>
          <w:pgMar w:top="980" w:right="300" w:bottom="740" w:left="920" w:header="454" w:footer="283" w:gutter="0"/>
          <w:cols w:space="425"/>
          <w:docGrid w:type="lines" w:linePitch="312"/>
        </w:sectPr>
      </w:pPr>
    </w:p>
    <w:p w14:paraId="797DEF76" w14:textId="77777777" w:rsidR="000F36CF" w:rsidRDefault="000F36CF">
      <w:pPr>
        <w:pStyle w:val="af"/>
        <w:widowControl w:val="0"/>
        <w:autoSpaceDE w:val="0"/>
        <w:autoSpaceDN w:val="0"/>
        <w:spacing w:before="2" w:beforeAutospacing="0" w:after="0" w:afterAutospacing="0"/>
        <w:rPr>
          <w:rFonts w:ascii="黑体" w:eastAsia="黑体" w:hAnsi="黑体" w:cs="黑体"/>
          <w:b/>
          <w:bCs/>
          <w:sz w:val="3"/>
        </w:rPr>
      </w:pPr>
    </w:p>
    <w:p w14:paraId="6F58879D" w14:textId="78328A50" w:rsidR="000F36CF" w:rsidRDefault="00BD1686">
      <w:pPr>
        <w:pStyle w:val="af"/>
        <w:widowControl w:val="0"/>
        <w:autoSpaceDE w:val="0"/>
        <w:autoSpaceDN w:val="0"/>
        <w:spacing w:before="0" w:beforeAutospacing="0" w:after="0" w:afterAutospacing="0"/>
        <w:ind w:left="214"/>
        <w:jc w:val="center"/>
        <w:rPr>
          <w:rFonts w:ascii="黑体" w:eastAsia="黑体" w:hAnsi="黑体" w:cs="黑体"/>
          <w:b/>
          <w:bCs/>
          <w:sz w:val="20"/>
        </w:rPr>
      </w:pPr>
      <w:r>
        <w:rPr>
          <w:noProof/>
        </w:rPr>
        <w:drawing>
          <wp:inline distT="0" distB="0" distL="0" distR="0" wp14:anchorId="3408C331" wp14:editId="414BA7DA">
            <wp:extent cx="5688000" cy="7194013"/>
            <wp:effectExtent l="0" t="0" r="8255" b="6985"/>
            <wp:docPr id="7548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79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719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74B8" w14:textId="77777777" w:rsidR="000F36CF" w:rsidRDefault="000F36CF">
      <w:pPr>
        <w:pStyle w:val="af"/>
        <w:widowControl w:val="0"/>
        <w:autoSpaceDE w:val="0"/>
        <w:autoSpaceDN w:val="0"/>
        <w:spacing w:before="14" w:beforeAutospacing="0" w:after="0" w:afterAutospacing="0"/>
        <w:rPr>
          <w:rFonts w:ascii="黑体" w:eastAsia="黑体" w:hAnsi="黑体" w:cs="黑体"/>
          <w:b/>
          <w:bCs/>
          <w:sz w:val="6"/>
        </w:rPr>
      </w:pPr>
    </w:p>
    <w:p w14:paraId="602572DC" w14:textId="5B681C02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（3）返回到登录界面，使用新年度 202</w:t>
      </w:r>
      <w:r w:rsidR="001E44E7">
        <w:rPr>
          <w:rFonts w:ascii="黑体" w:eastAsia="黑体" w:hAnsi="黑体" w:cs="黑体"/>
          <w:b/>
          <w:bCs/>
          <w:spacing w:val="-1"/>
          <w:lang w:bidi="ar"/>
        </w:rPr>
        <w:t>4</w:t>
      </w:r>
      <w:r>
        <w:rPr>
          <w:rFonts w:ascii="黑体" w:eastAsia="黑体" w:hAnsi="黑体" w:cs="黑体" w:hint="eastAsia"/>
          <w:b/>
          <w:bCs/>
          <w:spacing w:val="-1"/>
          <w:lang w:bidi="ar"/>
        </w:rPr>
        <w:t xml:space="preserve"> 年的日期登入到软件中，依次点击【初始化】—【</w:t>
      </w:r>
    </w:p>
    <w:p w14:paraId="17B44EB8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科目期初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】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，此时科目期初为上年度的期未余额。</w:t>
      </w:r>
    </w:p>
    <w:p w14:paraId="7B3CB8CA" w14:textId="77777777" w:rsidR="000F36CF" w:rsidRDefault="000F36CF">
      <w:pPr>
        <w:rPr>
          <w:rFonts w:ascii="黑体" w:eastAsia="黑体" w:hAnsi="黑体" w:cs="黑体"/>
          <w:b/>
          <w:bCs/>
          <w:spacing w:val="-1"/>
          <w:sz w:val="24"/>
          <w:szCs w:val="24"/>
          <w:lang w:val="zh-CN" w:bidi="zh-CN"/>
        </w:rPr>
      </w:pPr>
    </w:p>
    <w:p w14:paraId="638A1651" w14:textId="7E318B49" w:rsidR="000F36CF" w:rsidRDefault="00BD1686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1BBA48D" wp14:editId="618B047E">
            <wp:extent cx="5688000" cy="1972179"/>
            <wp:effectExtent l="0" t="0" r="8255" b="9525"/>
            <wp:docPr id="1858800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008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197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01DC" w14:textId="77777777" w:rsidR="000F36CF" w:rsidRDefault="000F36CF">
      <w:pPr>
        <w:rPr>
          <w:b/>
          <w:bCs/>
          <w:lang w:val="zh-CN"/>
        </w:rPr>
      </w:pPr>
    </w:p>
    <w:p w14:paraId="2D5F25FF" w14:textId="77777777" w:rsidR="000F36CF" w:rsidRDefault="000F36CF">
      <w:pPr>
        <w:tabs>
          <w:tab w:val="left" w:pos="1246"/>
        </w:tabs>
        <w:jc w:val="left"/>
        <w:rPr>
          <w:b/>
          <w:bCs/>
          <w:lang w:val="zh-CN"/>
        </w:rPr>
        <w:sectPr w:rsidR="000F36CF">
          <w:pgSz w:w="11910" w:h="16840"/>
          <w:pgMar w:top="980" w:right="300" w:bottom="740" w:left="920" w:header="454" w:footer="283" w:gutter="0"/>
          <w:cols w:space="425"/>
          <w:docGrid w:type="lines" w:linePitch="312"/>
        </w:sectPr>
      </w:pPr>
    </w:p>
    <w:p w14:paraId="36416FA5" w14:textId="77777777" w:rsidR="000F36CF" w:rsidRDefault="000F36CF">
      <w:pPr>
        <w:pStyle w:val="af"/>
        <w:widowControl w:val="0"/>
        <w:autoSpaceDE w:val="0"/>
        <w:autoSpaceDN w:val="0"/>
        <w:spacing w:before="3" w:beforeAutospacing="0" w:after="0" w:afterAutospacing="0"/>
        <w:rPr>
          <w:rFonts w:ascii="黑体" w:eastAsia="黑体" w:hAnsi="黑体" w:cs="黑体"/>
          <w:b/>
          <w:bCs/>
          <w:sz w:val="12"/>
        </w:rPr>
      </w:pPr>
    </w:p>
    <w:p w14:paraId="0764D5C7" w14:textId="77777777" w:rsidR="000F36CF" w:rsidRDefault="000F36CF">
      <w:pPr>
        <w:pStyle w:val="af"/>
        <w:widowControl w:val="0"/>
        <w:autoSpaceDE w:val="0"/>
        <w:autoSpaceDN w:val="0"/>
        <w:spacing w:before="0" w:beforeAutospacing="0" w:after="0" w:afterAutospacing="0"/>
        <w:ind w:left="184"/>
        <w:rPr>
          <w:rFonts w:ascii="黑体" w:eastAsia="黑体" w:hAnsi="黑体" w:cs="黑体"/>
          <w:b/>
          <w:bCs/>
          <w:sz w:val="20"/>
        </w:rPr>
      </w:pPr>
    </w:p>
    <w:p w14:paraId="4269D5AF" w14:textId="77777777" w:rsidR="000F36CF" w:rsidRDefault="000F36CF">
      <w:pPr>
        <w:pStyle w:val="af"/>
        <w:widowControl w:val="0"/>
        <w:autoSpaceDE w:val="0"/>
        <w:autoSpaceDN w:val="0"/>
        <w:spacing w:before="18" w:beforeAutospacing="0" w:after="0" w:afterAutospacing="0"/>
        <w:rPr>
          <w:rFonts w:ascii="黑体" w:eastAsia="黑体" w:hAnsi="黑体" w:cs="黑体"/>
          <w:b/>
          <w:bCs/>
          <w:sz w:val="5"/>
        </w:rPr>
      </w:pPr>
    </w:p>
    <w:p w14:paraId="713782B9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（4）业务期初仍为开账时候的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期初且不让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手工修改。（包括：现金流量期初、库存期初余额、</w:t>
      </w:r>
    </w:p>
    <w:p w14:paraId="799EDF7A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往来期初余额、现金银行期初余额、银行对账期初、期初资产卡片、期初销货单、期初进货单</w:t>
      </w:r>
    </w:p>
    <w:p w14:paraId="5EF0374A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、期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初暂估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入库单、期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初销售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出库单）。</w:t>
      </w:r>
    </w:p>
    <w:p w14:paraId="40860858" w14:textId="77777777" w:rsidR="000F36CF" w:rsidRDefault="000F36CF">
      <w:pPr>
        <w:spacing w:line="336" w:lineRule="auto"/>
        <w:rPr>
          <w:rFonts w:ascii="黑体" w:eastAsia="黑体" w:hAnsi="黑体" w:cs="黑体"/>
          <w:b/>
          <w:bCs/>
          <w:sz w:val="24"/>
          <w:lang w:bidi="ar"/>
        </w:rPr>
      </w:pPr>
    </w:p>
    <w:p w14:paraId="70FAF879" w14:textId="77777777" w:rsidR="000F36CF" w:rsidRDefault="00000000">
      <w:pPr>
        <w:spacing w:line="336" w:lineRule="auto"/>
        <w:jc w:val="left"/>
        <w:rPr>
          <w:rFonts w:ascii="黑体" w:eastAsia="黑体" w:hAnsi="黑体" w:cs="黑体"/>
          <w:b/>
          <w:bCs/>
          <w:sz w:val="24"/>
          <w:lang w:bidi="ar"/>
        </w:rPr>
        <w:sectPr w:rsidR="000F36CF">
          <w:pgSz w:w="11910" w:h="16840"/>
          <w:pgMar w:top="740" w:right="300" w:bottom="740" w:left="920" w:header="454" w:footer="283" w:gutter="0"/>
          <w:pgNumType w:start="8"/>
          <w:cols w:space="425"/>
          <w:docGrid w:type="lines" w:linePitch="312"/>
        </w:sectPr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56D15E46" wp14:editId="391A85BD">
            <wp:extent cx="5687695" cy="2076450"/>
            <wp:effectExtent l="12700" t="12700" r="14605" b="2540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2076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71B385C" w14:textId="77777777" w:rsidR="000F36CF" w:rsidRDefault="000F36CF">
      <w:pPr>
        <w:pStyle w:val="af"/>
        <w:widowControl w:val="0"/>
        <w:autoSpaceDE w:val="0"/>
        <w:autoSpaceDN w:val="0"/>
        <w:spacing w:before="3" w:beforeAutospacing="0" w:after="0" w:afterAutospacing="0"/>
        <w:rPr>
          <w:rFonts w:ascii="黑体" w:eastAsia="黑体" w:hAnsi="黑体" w:cs="黑体"/>
          <w:b/>
          <w:bCs/>
          <w:sz w:val="12"/>
        </w:rPr>
      </w:pPr>
    </w:p>
    <w:p w14:paraId="1A4E0BBF" w14:textId="77777777" w:rsidR="000F36CF" w:rsidRDefault="000F36CF">
      <w:pPr>
        <w:pStyle w:val="af"/>
        <w:widowControl w:val="0"/>
        <w:autoSpaceDE w:val="0"/>
        <w:autoSpaceDN w:val="0"/>
        <w:spacing w:before="0" w:beforeAutospacing="0" w:after="0" w:afterAutospacing="0"/>
        <w:ind w:left="184"/>
        <w:rPr>
          <w:rFonts w:ascii="黑体" w:eastAsia="黑体" w:hAnsi="黑体" w:cs="黑体"/>
          <w:b/>
          <w:bCs/>
          <w:sz w:val="20"/>
        </w:rPr>
      </w:pPr>
    </w:p>
    <w:p w14:paraId="3F256E8F" w14:textId="77777777" w:rsidR="000F36CF" w:rsidRDefault="00000000">
      <w:pPr>
        <w:spacing w:before="83"/>
        <w:ind w:left="212"/>
        <w:rPr>
          <w:rFonts w:ascii="黑体" w:eastAsia="黑体" w:hAnsi="黑体" w:cs="黑体"/>
          <w:b/>
          <w:bCs/>
          <w:sz w:val="32"/>
        </w:rPr>
      </w:pPr>
      <w:bookmarkStart w:id="5" w:name="_bookmark5"/>
      <w:bookmarkEnd w:id="5"/>
      <w:r>
        <w:rPr>
          <w:rFonts w:ascii="黑体" w:eastAsia="黑体" w:hAnsi="黑体" w:cs="黑体" w:hint="eastAsia"/>
          <w:b/>
          <w:bCs/>
          <w:sz w:val="32"/>
          <w:lang w:bidi="ar"/>
        </w:rPr>
        <w:t>2、第二种方式：新建会计期间</w:t>
      </w:r>
    </w:p>
    <w:p w14:paraId="1A0F4B6E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（1）由于本年度业务没有完成，12 月份业务没有结账，则不会自动生成下一年度的会计期间</w:t>
      </w:r>
    </w:p>
    <w:p w14:paraId="57CD6884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，但我们又需要进次年去录入单据，此时我们需要手工增加会计期间，操作步骤：依次点击【</w:t>
      </w:r>
    </w:p>
    <w:p w14:paraId="7E2F7A93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系统管理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】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—【基本设置】—【会计期间】，如下图所示：</w:t>
      </w:r>
    </w:p>
    <w:p w14:paraId="7E7E4572" w14:textId="77777777" w:rsidR="000F36CF" w:rsidRDefault="000F36CF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</w:p>
    <w:p w14:paraId="4D3B23EB" w14:textId="0359B6F3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hint="eastAsia"/>
        </w:rPr>
        <w:t xml:space="preserve">     </w:t>
      </w:r>
      <w:r w:rsidR="00BD1686">
        <w:rPr>
          <w:noProof/>
        </w:rPr>
        <w:drawing>
          <wp:inline distT="0" distB="0" distL="0" distR="0" wp14:anchorId="2055FEA4" wp14:editId="51614509">
            <wp:extent cx="5688000" cy="5172746"/>
            <wp:effectExtent l="0" t="0" r="8255" b="8890"/>
            <wp:docPr id="1594807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0770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517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DD1CC" w14:textId="77777777" w:rsidR="000F36CF" w:rsidRDefault="000F36CF">
      <w:pPr>
        <w:rPr>
          <w:rFonts w:ascii="黑体" w:eastAsia="黑体" w:hAnsi="黑体" w:cs="黑体"/>
          <w:b/>
          <w:bCs/>
          <w:spacing w:val="-1"/>
          <w:sz w:val="24"/>
          <w:szCs w:val="24"/>
          <w:lang w:val="zh-CN" w:bidi="zh-CN"/>
        </w:rPr>
        <w:sectPr w:rsidR="000F36CF">
          <w:pgSz w:w="11910" w:h="16840"/>
          <w:pgMar w:top="740" w:right="300" w:bottom="740" w:left="920" w:header="454" w:footer="283" w:gutter="0"/>
          <w:cols w:space="425"/>
          <w:docGrid w:type="lines" w:linePitch="312"/>
        </w:sectPr>
      </w:pPr>
    </w:p>
    <w:p w14:paraId="08C680BD" w14:textId="77777777" w:rsidR="000F36CF" w:rsidRDefault="000F36CF">
      <w:pPr>
        <w:pStyle w:val="af"/>
        <w:widowControl w:val="0"/>
        <w:autoSpaceDE w:val="0"/>
        <w:autoSpaceDN w:val="0"/>
        <w:spacing w:before="0" w:beforeAutospacing="0" w:after="0" w:afterAutospacing="0"/>
        <w:rPr>
          <w:rFonts w:ascii="黑体" w:eastAsia="黑体" w:hAnsi="黑体" w:cs="黑体"/>
          <w:b/>
          <w:bCs/>
          <w:lang w:bidi="ar"/>
        </w:rPr>
      </w:pPr>
    </w:p>
    <w:p w14:paraId="42458F6D" w14:textId="77777777" w:rsidR="000F36CF" w:rsidRDefault="00000000">
      <w:pPr>
        <w:pStyle w:val="af"/>
        <w:widowControl w:val="0"/>
        <w:autoSpaceDE w:val="0"/>
        <w:autoSpaceDN w:val="0"/>
        <w:spacing w:before="0" w:beforeAutospacing="0" w:after="0" w:afterAutospacing="0"/>
        <w:rPr>
          <w:rFonts w:ascii="黑体" w:eastAsia="黑体" w:hAnsi="黑体" w:cs="黑体"/>
          <w:b/>
          <w:bCs/>
          <w:sz w:val="20"/>
        </w:rPr>
      </w:pPr>
      <w:r>
        <w:rPr>
          <w:rFonts w:ascii="黑体" w:eastAsia="黑体" w:hAnsi="黑体" w:cs="黑体" w:hint="eastAsia"/>
          <w:b/>
          <w:bCs/>
          <w:lang w:bidi="ar"/>
        </w:rPr>
        <w:t xml:space="preserve">    </w:t>
      </w:r>
    </w:p>
    <w:p w14:paraId="019C2E5B" w14:textId="77777777" w:rsidR="000F36CF" w:rsidRDefault="000F36CF">
      <w:pPr>
        <w:pStyle w:val="af"/>
        <w:widowControl w:val="0"/>
        <w:autoSpaceDE w:val="0"/>
        <w:autoSpaceDN w:val="0"/>
        <w:spacing w:before="16" w:beforeAutospacing="0" w:after="0" w:afterAutospacing="0"/>
        <w:rPr>
          <w:rFonts w:ascii="黑体" w:eastAsia="黑体" w:hAnsi="黑体" w:cs="黑体"/>
          <w:b/>
          <w:bCs/>
          <w:sz w:val="6"/>
        </w:rPr>
      </w:pPr>
    </w:p>
    <w:p w14:paraId="5FAAFFCB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（2）以新年度的会计日期登入软件，【基础设置】—【财务信息设置】—【科目】—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【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自动</w:t>
      </w:r>
    </w:p>
    <w:p w14:paraId="3E240B6E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生成科目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】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，如下图所示：</w:t>
      </w:r>
    </w:p>
    <w:p w14:paraId="07D7437F" w14:textId="77777777" w:rsidR="000F36CF" w:rsidRDefault="00000000">
      <w:pPr>
        <w:pStyle w:val="af"/>
        <w:widowControl w:val="0"/>
        <w:autoSpaceDE w:val="0"/>
        <w:autoSpaceDN w:val="0"/>
        <w:spacing w:before="0" w:beforeAutospacing="0" w:after="0" w:afterAutospacing="0"/>
        <w:jc w:val="both"/>
        <w:rPr>
          <w:rFonts w:ascii="黑体" w:eastAsia="黑体" w:hAnsi="黑体" w:cs="黑体"/>
          <w:b/>
          <w:bCs/>
          <w:sz w:val="32"/>
        </w:rPr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161DFCDD" wp14:editId="177A67BB">
            <wp:extent cx="5687695" cy="1119505"/>
            <wp:effectExtent l="12700" t="12700" r="14605" b="2984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11195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8450C04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（3）弹出对话框提示：【将会根据上年科目表生成本年度科目表，是否继续?】，点【是】即可</w:t>
      </w:r>
    </w:p>
    <w:p w14:paraId="3BEAEE17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， 如下图所示：</w:t>
      </w:r>
    </w:p>
    <w:p w14:paraId="3EBCACC4" w14:textId="77777777" w:rsidR="000F36CF" w:rsidRDefault="000F36CF">
      <w:pPr>
        <w:spacing w:line="336" w:lineRule="auto"/>
        <w:rPr>
          <w:rFonts w:ascii="黑体" w:eastAsia="黑体" w:hAnsi="黑体" w:cs="黑体"/>
          <w:b/>
          <w:bCs/>
          <w:sz w:val="24"/>
          <w:lang w:bidi="ar"/>
        </w:rPr>
        <w:sectPr w:rsidR="000F36CF">
          <w:pgSz w:w="11910" w:h="16840"/>
          <w:pgMar w:top="740" w:right="300" w:bottom="740" w:left="920" w:header="454" w:footer="283" w:gutter="0"/>
          <w:cols w:space="425"/>
          <w:docGrid w:type="lines" w:linePitch="312"/>
        </w:sectPr>
      </w:pPr>
    </w:p>
    <w:p w14:paraId="673CAED2" w14:textId="77777777" w:rsidR="000F36CF" w:rsidRDefault="000F36CF">
      <w:pPr>
        <w:pStyle w:val="af"/>
        <w:widowControl w:val="0"/>
        <w:autoSpaceDE w:val="0"/>
        <w:autoSpaceDN w:val="0"/>
        <w:spacing w:before="3" w:beforeAutospacing="0" w:after="0" w:afterAutospacing="0"/>
        <w:rPr>
          <w:rFonts w:ascii="黑体" w:eastAsia="黑体" w:hAnsi="黑体" w:cs="黑体"/>
          <w:b/>
          <w:bCs/>
          <w:sz w:val="12"/>
        </w:rPr>
      </w:pPr>
    </w:p>
    <w:p w14:paraId="1E0BA368" w14:textId="77777777" w:rsidR="000F36CF" w:rsidRDefault="00000000">
      <w:pPr>
        <w:pStyle w:val="af"/>
        <w:widowControl w:val="0"/>
        <w:autoSpaceDE w:val="0"/>
        <w:autoSpaceDN w:val="0"/>
        <w:spacing w:before="0" w:beforeAutospacing="0" w:after="0" w:afterAutospacing="0"/>
        <w:ind w:left="184"/>
        <w:rPr>
          <w:rFonts w:ascii="黑体" w:eastAsia="黑体" w:hAnsi="黑体" w:cs="黑体"/>
          <w:b/>
          <w:bCs/>
          <w:sz w:val="20"/>
        </w:rPr>
      </w:pPr>
      <w:r>
        <w:rPr>
          <w:rFonts w:ascii="黑体" w:eastAsia="黑体" w:hAnsi="黑体" w:cs="黑体" w:hint="eastAsia"/>
          <w:b/>
          <w:bCs/>
          <w:noProof/>
          <w:lang w:bidi="ar"/>
        </w:rPr>
        <w:drawing>
          <wp:inline distT="0" distB="0" distL="114300" distR="114300" wp14:anchorId="4DEA2250" wp14:editId="2A332570">
            <wp:extent cx="6781800" cy="2324100"/>
            <wp:effectExtent l="0" t="0" r="0" b="0"/>
            <wp:docPr id="8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87C96" w14:textId="77777777" w:rsidR="000F36CF" w:rsidRDefault="000F36CF">
      <w:pPr>
        <w:pStyle w:val="af"/>
        <w:widowControl w:val="0"/>
        <w:autoSpaceDE w:val="0"/>
        <w:autoSpaceDN w:val="0"/>
        <w:spacing w:before="13" w:beforeAutospacing="0" w:after="0" w:afterAutospacing="0"/>
        <w:rPr>
          <w:rFonts w:ascii="黑体" w:eastAsia="黑体" w:hAnsi="黑体" w:cs="黑体"/>
          <w:b/>
          <w:bCs/>
          <w:sz w:val="4"/>
        </w:rPr>
      </w:pPr>
    </w:p>
    <w:p w14:paraId="72205BFC" w14:textId="77777777" w:rsidR="000F36CF" w:rsidRDefault="00000000">
      <w:pPr>
        <w:pStyle w:val="af"/>
        <w:widowControl w:val="0"/>
        <w:numPr>
          <w:ilvl w:val="0"/>
          <w:numId w:val="1"/>
        </w:numPr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最终显示提示框【自动生成科目成功！】，如下图所示：</w:t>
      </w:r>
    </w:p>
    <w:p w14:paraId="5E75B60D" w14:textId="77777777" w:rsidR="000F36CF" w:rsidRDefault="00000000">
      <w:pPr>
        <w:tabs>
          <w:tab w:val="left" w:pos="836"/>
        </w:tabs>
        <w:spacing w:before="38"/>
        <w:ind w:left="211"/>
        <w:rPr>
          <w:rFonts w:ascii="黑体" w:eastAsia="黑体" w:hAnsi="黑体" w:cs="黑体"/>
          <w:b/>
          <w:bCs/>
          <w:sz w:val="24"/>
        </w:rPr>
      </w:pP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07301361" wp14:editId="5A6433F9">
            <wp:extent cx="5687695" cy="3482340"/>
            <wp:effectExtent l="12700" t="12700" r="14605" b="2921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3482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4D5F2F4" w14:textId="77777777" w:rsidR="000F36CF" w:rsidRDefault="00000000">
      <w:pPr>
        <w:pStyle w:val="af"/>
        <w:widowControl w:val="0"/>
        <w:numPr>
          <w:ilvl w:val="0"/>
          <w:numId w:val="1"/>
        </w:numPr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科目生成后，则可以做新年度的账，由于上年度 12 月份没有月结，则新年度的科目期初是</w:t>
      </w:r>
    </w:p>
    <w:p w14:paraId="7ED6597F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没有数据的，如下图所示：</w:t>
      </w:r>
    </w:p>
    <w:p w14:paraId="00345BB2" w14:textId="77777777" w:rsidR="000F36CF" w:rsidRDefault="000F36CF">
      <w:pPr>
        <w:spacing w:line="336" w:lineRule="auto"/>
        <w:rPr>
          <w:rFonts w:ascii="黑体" w:eastAsia="黑体" w:hAnsi="黑体" w:cs="黑体"/>
          <w:b/>
          <w:bCs/>
          <w:sz w:val="24"/>
          <w:lang w:bidi="ar"/>
        </w:rPr>
        <w:sectPr w:rsidR="000F36CF">
          <w:pgSz w:w="11910" w:h="16840"/>
          <w:pgMar w:top="740" w:right="300" w:bottom="740" w:left="920" w:header="454" w:footer="283" w:gutter="0"/>
          <w:cols w:space="425"/>
          <w:docGrid w:type="lines" w:linePitch="312"/>
        </w:sectPr>
      </w:pPr>
    </w:p>
    <w:p w14:paraId="73AE6732" w14:textId="77777777" w:rsidR="000F36CF" w:rsidRDefault="000F36CF">
      <w:pPr>
        <w:pStyle w:val="af"/>
        <w:widowControl w:val="0"/>
        <w:autoSpaceDE w:val="0"/>
        <w:autoSpaceDN w:val="0"/>
        <w:spacing w:before="3" w:beforeAutospacing="0" w:after="0" w:afterAutospacing="0"/>
        <w:rPr>
          <w:rFonts w:ascii="黑体" w:eastAsia="黑体" w:hAnsi="黑体" w:cs="黑体"/>
          <w:b/>
          <w:bCs/>
          <w:sz w:val="12"/>
        </w:rPr>
      </w:pPr>
    </w:p>
    <w:p w14:paraId="04B9D777" w14:textId="0C524FB1" w:rsidR="000F36CF" w:rsidRDefault="00000000">
      <w:pPr>
        <w:pStyle w:val="af"/>
        <w:widowControl w:val="0"/>
        <w:autoSpaceDE w:val="0"/>
        <w:autoSpaceDN w:val="0"/>
        <w:spacing w:before="0" w:beforeAutospacing="0" w:after="0" w:afterAutospacing="0"/>
        <w:ind w:left="184"/>
        <w:rPr>
          <w:rFonts w:ascii="黑体" w:eastAsia="黑体" w:hAnsi="黑体" w:cs="黑体"/>
          <w:b/>
          <w:bCs/>
          <w:sz w:val="20"/>
        </w:rPr>
      </w:pPr>
      <w:r>
        <w:rPr>
          <w:rFonts w:hint="eastAsia"/>
        </w:rPr>
        <w:t xml:space="preserve">    </w:t>
      </w:r>
      <w:r w:rsidR="0051022D">
        <w:rPr>
          <w:noProof/>
        </w:rPr>
        <w:drawing>
          <wp:inline distT="0" distB="0" distL="0" distR="0" wp14:anchorId="11B5928E" wp14:editId="37D23BFD">
            <wp:extent cx="5688000" cy="2302868"/>
            <wp:effectExtent l="0" t="0" r="8255" b="2540"/>
            <wp:docPr id="377066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6601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30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9A1D" w14:textId="77777777" w:rsidR="000F36CF" w:rsidRDefault="000F36CF">
      <w:pPr>
        <w:pStyle w:val="af"/>
        <w:widowControl w:val="0"/>
        <w:autoSpaceDE w:val="0"/>
        <w:autoSpaceDN w:val="0"/>
        <w:spacing w:before="6" w:beforeAutospacing="0" w:after="0" w:afterAutospacing="0"/>
        <w:rPr>
          <w:rFonts w:ascii="黑体" w:eastAsia="黑体" w:hAnsi="黑体" w:cs="黑体"/>
          <w:b/>
          <w:bCs/>
          <w:sz w:val="4"/>
        </w:rPr>
      </w:pPr>
    </w:p>
    <w:p w14:paraId="4EA438FB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（6）上一年度，结完账后，则会把上年度的科目余额转为新年度的期初余额。</w:t>
      </w:r>
    </w:p>
    <w:p w14:paraId="0D2AC4FC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注意：如果是新建的会计期间，则需要在科目档案中点【自动生成科目】在上年12月份没有结账</w:t>
      </w:r>
    </w:p>
    <w:p w14:paraId="3CD3BC2F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前不建议去调整科目，建议在上年12月结完账后，再去调整，否则容易造成结转数据错误；如果</w:t>
      </w:r>
    </w:p>
    <w:p w14:paraId="21E7193D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次年已经做过科目调整，请先进行科目对照（【基础设置】-【财务信息设置】-【科目】-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【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科目</w:t>
      </w:r>
    </w:p>
    <w:p w14:paraId="39BFFB8C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对照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】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）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操作再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进行数据结转。</w:t>
      </w:r>
    </w:p>
    <w:p w14:paraId="15220127" w14:textId="77777777" w:rsidR="000F36CF" w:rsidRDefault="000F36CF">
      <w:pPr>
        <w:rPr>
          <w:rFonts w:ascii="黑体" w:eastAsia="黑体" w:hAnsi="黑体" w:cs="黑体"/>
          <w:b/>
          <w:bCs/>
          <w:lang w:bidi="ar"/>
        </w:rPr>
        <w:sectPr w:rsidR="000F36CF">
          <w:pgSz w:w="11910" w:h="16840"/>
          <w:pgMar w:top="740" w:right="300" w:bottom="740" w:left="920" w:header="454" w:footer="283" w:gutter="0"/>
          <w:cols w:space="425"/>
          <w:docGrid w:type="lines" w:linePitch="312"/>
        </w:sectPr>
      </w:pPr>
    </w:p>
    <w:p w14:paraId="54930018" w14:textId="77777777" w:rsidR="000F36CF" w:rsidRDefault="00000000">
      <w:pPr>
        <w:pStyle w:val="1"/>
        <w:widowControl/>
        <w:rPr>
          <w:rFonts w:ascii="黑体" w:eastAsia="黑体" w:hAnsi="黑体" w:cs="黑体"/>
        </w:rPr>
      </w:pPr>
      <w:bookmarkStart w:id="6" w:name="_bookmark6"/>
      <w:bookmarkEnd w:id="6"/>
      <w:r>
        <w:rPr>
          <w:rFonts w:ascii="黑体" w:eastAsia="黑体" w:hAnsi="黑体" w:cs="黑体" w:hint="eastAsia"/>
        </w:rPr>
        <w:lastRenderedPageBreak/>
        <w:t>三、期间结转</w:t>
      </w:r>
    </w:p>
    <w:p w14:paraId="26778B23" w14:textId="77777777" w:rsidR="000F36CF" w:rsidRDefault="00000000">
      <w:pPr>
        <w:spacing w:before="84"/>
        <w:ind w:left="212"/>
        <w:rPr>
          <w:rFonts w:ascii="黑体" w:eastAsia="黑体" w:hAnsi="黑体" w:cs="黑体"/>
          <w:b/>
          <w:bCs/>
          <w:sz w:val="32"/>
        </w:rPr>
      </w:pPr>
      <w:bookmarkStart w:id="7" w:name="_bookmark7"/>
      <w:bookmarkEnd w:id="7"/>
      <w:r>
        <w:rPr>
          <w:rFonts w:ascii="黑体" w:eastAsia="黑体" w:hAnsi="黑体" w:cs="黑体" w:hint="eastAsia"/>
          <w:b/>
          <w:bCs/>
          <w:sz w:val="32"/>
          <w:lang w:bidi="ar"/>
        </w:rPr>
        <w:t>1、期间结转的步骤</w:t>
      </w:r>
    </w:p>
    <w:p w14:paraId="53217F34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firstLineChars="200" w:firstLine="478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期间结转的步骤为：各模块单据处理完毕，业务结账，财务结账，备份账套，更新补丁， 期</w:t>
      </w:r>
    </w:p>
    <w:p w14:paraId="4719BE4A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间结转，核对数据。</w:t>
      </w:r>
    </w:p>
    <w:p w14:paraId="41A5F2E7" w14:textId="77777777" w:rsidR="000F36CF" w:rsidRDefault="00000000">
      <w:pPr>
        <w:spacing w:before="278"/>
        <w:ind w:left="212"/>
        <w:rPr>
          <w:rFonts w:ascii="黑体" w:eastAsia="黑体" w:hAnsi="黑体" w:cs="黑体"/>
          <w:b/>
          <w:bCs/>
          <w:sz w:val="32"/>
        </w:rPr>
      </w:pPr>
      <w:bookmarkStart w:id="8" w:name="_bookmark8"/>
      <w:bookmarkEnd w:id="8"/>
      <w:r>
        <w:rPr>
          <w:rFonts w:ascii="黑体" w:eastAsia="黑体" w:hAnsi="黑体" w:cs="黑体" w:hint="eastAsia"/>
          <w:b/>
          <w:bCs/>
          <w:sz w:val="32"/>
          <w:lang w:bidi="ar"/>
        </w:rPr>
        <w:t>2、期间结转前</w:t>
      </w:r>
    </w:p>
    <w:p w14:paraId="16644F7A" w14:textId="77777777" w:rsidR="000F36CF" w:rsidRDefault="00000000">
      <w:pPr>
        <w:pStyle w:val="3"/>
        <w:keepNext w:val="0"/>
        <w:keepLines w:val="0"/>
        <w:numPr>
          <w:ilvl w:val="0"/>
          <w:numId w:val="2"/>
        </w:numPr>
        <w:tabs>
          <w:tab w:val="left" w:pos="844"/>
        </w:tabs>
        <w:autoSpaceDE w:val="0"/>
        <w:autoSpaceDN w:val="0"/>
        <w:spacing w:before="0" w:after="0" w:line="336" w:lineRule="auto"/>
        <w:ind w:right="832" w:hanging="721"/>
        <w:jc w:val="left"/>
        <w:rPr>
          <w:rFonts w:ascii="黑体" w:eastAsia="黑体" w:hAnsi="黑体" w:cs="黑体"/>
          <w:color w:val="0000CC"/>
          <w:sz w:val="22"/>
        </w:rPr>
      </w:pPr>
      <w:r>
        <w:rPr>
          <w:rFonts w:ascii="黑体" w:eastAsia="黑体" w:hAnsi="黑体" w:cs="黑体" w:hint="eastAsia"/>
          <w:color w:val="0000CC"/>
          <w:spacing w:val="-15"/>
        </w:rPr>
        <w:t>准备工作</w:t>
      </w:r>
      <w:r>
        <w:rPr>
          <w:rFonts w:ascii="黑体" w:eastAsia="黑体" w:hAnsi="黑体" w:cs="黑体" w:hint="eastAsia"/>
          <w:color w:val="0000CC"/>
        </w:rPr>
        <w:t>（</w:t>
      </w:r>
      <w:r>
        <w:rPr>
          <w:rFonts w:ascii="黑体" w:eastAsia="黑体" w:hAnsi="黑体" w:cs="黑体" w:hint="eastAsia"/>
          <w:color w:val="0000CC"/>
          <w:spacing w:val="-4"/>
        </w:rPr>
        <w:t xml:space="preserve">由于 </w:t>
      </w:r>
      <w:r>
        <w:rPr>
          <w:rFonts w:ascii="黑体" w:eastAsia="黑体" w:hAnsi="黑体" w:cs="黑体" w:hint="eastAsia"/>
          <w:color w:val="0000CC"/>
        </w:rPr>
        <w:t>T+</w:t>
      </w:r>
      <w:r>
        <w:rPr>
          <w:rFonts w:ascii="黑体" w:eastAsia="黑体" w:hAnsi="黑体" w:cs="黑体" w:hint="eastAsia"/>
          <w:color w:val="0000CC"/>
          <w:spacing w:val="-5"/>
        </w:rPr>
        <w:t>软件期间结账后无法</w:t>
      </w:r>
      <w:proofErr w:type="gramStart"/>
      <w:r>
        <w:rPr>
          <w:rFonts w:ascii="黑体" w:eastAsia="黑体" w:hAnsi="黑体" w:cs="黑体" w:hint="eastAsia"/>
          <w:color w:val="0000CC"/>
          <w:spacing w:val="-5"/>
        </w:rPr>
        <w:t>反期间</w:t>
      </w:r>
      <w:proofErr w:type="gramEnd"/>
      <w:r>
        <w:rPr>
          <w:rFonts w:ascii="黑体" w:eastAsia="黑体" w:hAnsi="黑体" w:cs="黑体" w:hint="eastAsia"/>
          <w:color w:val="0000CC"/>
          <w:spacing w:val="-5"/>
        </w:rPr>
        <w:t>结转，所以在进行期间结转操作前一定</w:t>
      </w:r>
      <w:r>
        <w:rPr>
          <w:rFonts w:ascii="黑体" w:eastAsia="黑体" w:hAnsi="黑体" w:cs="黑体" w:hint="eastAsia"/>
          <w:color w:val="0000CC"/>
          <w:spacing w:val="-14"/>
        </w:rPr>
        <w:t>要先进行数据备份！</w:t>
      </w:r>
      <w:r>
        <w:rPr>
          <w:rFonts w:ascii="黑体" w:eastAsia="黑体" w:hAnsi="黑体" w:cs="黑体" w:hint="eastAsia"/>
          <w:color w:val="0000CC"/>
        </w:rPr>
        <w:t>）</w:t>
      </w:r>
    </w:p>
    <w:p w14:paraId="2149C0B5" w14:textId="77777777" w:rsidR="000F36CF" w:rsidRDefault="00000000">
      <w:pPr>
        <w:pStyle w:val="3"/>
        <w:widowControl/>
        <w:ind w:left="215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a、各模块结账（业务结账、财务结账）</w:t>
      </w:r>
    </w:p>
    <w:p w14:paraId="25729AE0" w14:textId="77777777" w:rsidR="000F36CF" w:rsidRDefault="00000000">
      <w:pPr>
        <w:pStyle w:val="af"/>
        <w:widowControl w:val="0"/>
        <w:autoSpaceDE w:val="0"/>
        <w:autoSpaceDN w:val="0"/>
        <w:spacing w:before="181" w:beforeAutospacing="0" w:after="0" w:afterAutospacing="0"/>
        <w:ind w:left="212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a1、业</w:t>
      </w:r>
      <w:r>
        <w:rPr>
          <w:rFonts w:ascii="黑体" w:eastAsia="黑体" w:hAnsi="黑体" w:cs="黑体" w:hint="eastAsia"/>
          <w:b/>
          <w:bCs/>
          <w:spacing w:val="-1"/>
          <w:lang w:bidi="ar"/>
        </w:rPr>
        <w:t>务结账，单击【系统管理】—【基本设置】—【业务结账】。</w:t>
      </w:r>
    </w:p>
    <w:p w14:paraId="38AC42EA" w14:textId="77777777" w:rsidR="000F36CF" w:rsidRDefault="000F36CF">
      <w:pPr>
        <w:rPr>
          <w:rFonts w:ascii="黑体" w:eastAsia="黑体" w:hAnsi="黑体" w:cs="黑体"/>
          <w:b/>
          <w:bCs/>
          <w:sz w:val="24"/>
          <w:szCs w:val="24"/>
          <w:lang w:val="zh-CN" w:bidi="zh-CN"/>
        </w:rPr>
        <w:sectPr w:rsidR="000F36CF">
          <w:pgSz w:w="11910" w:h="16840"/>
          <w:pgMar w:top="980" w:right="300" w:bottom="740" w:left="920" w:header="454" w:footer="283" w:gutter="0"/>
          <w:pgNumType w:start="13"/>
          <w:cols w:space="425"/>
          <w:docGrid w:type="lines" w:linePitch="312"/>
        </w:sectPr>
      </w:pPr>
    </w:p>
    <w:p w14:paraId="438FE60C" w14:textId="77777777" w:rsidR="000F36CF" w:rsidRDefault="000F36CF">
      <w:pPr>
        <w:pStyle w:val="af"/>
        <w:widowControl w:val="0"/>
        <w:autoSpaceDE w:val="0"/>
        <w:autoSpaceDN w:val="0"/>
        <w:spacing w:before="9" w:beforeAutospacing="0" w:after="0" w:afterAutospacing="0"/>
        <w:rPr>
          <w:rFonts w:ascii="黑体" w:eastAsia="黑体" w:hAnsi="黑体" w:cs="黑体"/>
          <w:b/>
          <w:bCs/>
          <w:sz w:val="7"/>
        </w:rPr>
      </w:pPr>
    </w:p>
    <w:p w14:paraId="02792870" w14:textId="06164F1E" w:rsidR="000F36CF" w:rsidRDefault="00290E7C">
      <w:pPr>
        <w:pStyle w:val="af"/>
        <w:widowControl w:val="0"/>
        <w:autoSpaceDE w:val="0"/>
        <w:autoSpaceDN w:val="0"/>
        <w:spacing w:before="0" w:beforeAutospacing="0" w:after="0" w:afterAutospacing="0"/>
        <w:ind w:left="214"/>
        <w:jc w:val="center"/>
        <w:rPr>
          <w:rFonts w:ascii="黑体" w:eastAsia="黑体" w:hAnsi="黑体" w:cs="黑体"/>
          <w:b/>
          <w:bCs/>
          <w:sz w:val="20"/>
        </w:rPr>
      </w:pPr>
      <w:r>
        <w:rPr>
          <w:noProof/>
        </w:rPr>
        <w:drawing>
          <wp:inline distT="0" distB="0" distL="0" distR="0" wp14:anchorId="3E7759C7" wp14:editId="7CB5C660">
            <wp:extent cx="5688000" cy="7141600"/>
            <wp:effectExtent l="0" t="0" r="8255" b="2540"/>
            <wp:docPr id="1279031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3143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71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10E80" w14:textId="77777777" w:rsidR="000F36CF" w:rsidRDefault="000F36CF">
      <w:pPr>
        <w:pStyle w:val="af"/>
        <w:widowControl w:val="0"/>
        <w:autoSpaceDE w:val="0"/>
        <w:autoSpaceDN w:val="0"/>
        <w:spacing w:before="6" w:beforeAutospacing="0" w:after="0" w:afterAutospacing="0"/>
        <w:rPr>
          <w:rFonts w:ascii="黑体" w:eastAsia="黑体" w:hAnsi="黑体" w:cs="黑体"/>
          <w:b/>
          <w:bCs/>
          <w:sz w:val="10"/>
        </w:rPr>
      </w:pPr>
    </w:p>
    <w:p w14:paraId="12663F17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Chars="100" w:left="210"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a2、根据自己的需求决定是否选择勾上：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【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结存数量为零，余额不为零的自动生成出库调整</w:t>
      </w:r>
    </w:p>
    <w:p w14:paraId="778EFFD6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Chars="100" w:left="210"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单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】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选项，如勾选，若有结存数量为零，余额不为零的，在期末处理时会自动生成出库调整</w:t>
      </w:r>
    </w:p>
    <w:p w14:paraId="43F9B492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Chars="100" w:left="210"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单；如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不勾选则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不生成，单击【期末结账】，结转成功后，则会有此提示。</w:t>
      </w:r>
    </w:p>
    <w:p w14:paraId="5D911A62" w14:textId="77777777" w:rsidR="000F36CF" w:rsidRDefault="000F36CF">
      <w:pPr>
        <w:spacing w:line="336" w:lineRule="auto"/>
        <w:rPr>
          <w:rFonts w:ascii="黑体" w:eastAsia="黑体" w:hAnsi="黑体" w:cs="黑体"/>
          <w:b/>
          <w:bCs/>
          <w:lang w:bidi="ar"/>
        </w:rPr>
        <w:sectPr w:rsidR="000F36CF">
          <w:pgSz w:w="11910" w:h="16840"/>
          <w:pgMar w:top="980" w:right="300" w:bottom="740" w:left="920" w:header="454" w:footer="283" w:gutter="0"/>
          <w:cols w:space="425"/>
          <w:docGrid w:type="lines" w:linePitch="312"/>
        </w:sectPr>
      </w:pPr>
    </w:p>
    <w:p w14:paraId="22ADF72C" w14:textId="77777777" w:rsidR="000F36CF" w:rsidRDefault="000F36CF">
      <w:pPr>
        <w:pStyle w:val="af"/>
        <w:widowControl w:val="0"/>
        <w:autoSpaceDE w:val="0"/>
        <w:autoSpaceDN w:val="0"/>
        <w:spacing w:before="9" w:beforeAutospacing="0" w:after="0" w:afterAutospacing="0"/>
        <w:rPr>
          <w:rFonts w:ascii="黑体" w:eastAsia="黑体" w:hAnsi="黑体" w:cs="黑体"/>
          <w:b/>
          <w:bCs/>
          <w:sz w:val="7"/>
        </w:rPr>
      </w:pPr>
    </w:p>
    <w:p w14:paraId="06F01719" w14:textId="704999FB" w:rsidR="000F36CF" w:rsidRDefault="00290E7C">
      <w:pPr>
        <w:pStyle w:val="af"/>
        <w:widowControl w:val="0"/>
        <w:autoSpaceDE w:val="0"/>
        <w:autoSpaceDN w:val="0"/>
        <w:spacing w:before="0" w:beforeAutospacing="0" w:after="0" w:afterAutospacing="0"/>
        <w:ind w:left="214"/>
        <w:jc w:val="center"/>
        <w:rPr>
          <w:rFonts w:ascii="黑体" w:eastAsia="黑体" w:hAnsi="黑体" w:cs="黑体"/>
          <w:b/>
          <w:bCs/>
          <w:sz w:val="20"/>
        </w:rPr>
      </w:pPr>
      <w:r>
        <w:rPr>
          <w:noProof/>
        </w:rPr>
        <w:drawing>
          <wp:inline distT="0" distB="0" distL="0" distR="0" wp14:anchorId="0AA7C48C" wp14:editId="565DB4CD">
            <wp:extent cx="5688000" cy="7141600"/>
            <wp:effectExtent l="0" t="0" r="8255" b="2540"/>
            <wp:docPr id="1514578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7866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71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D1D4" w14:textId="77777777" w:rsidR="000F36CF" w:rsidRDefault="000F36CF">
      <w:pPr>
        <w:pStyle w:val="af"/>
        <w:widowControl w:val="0"/>
        <w:autoSpaceDE w:val="0"/>
        <w:autoSpaceDN w:val="0"/>
        <w:spacing w:before="2" w:beforeAutospacing="0" w:after="0" w:afterAutospacing="0"/>
        <w:rPr>
          <w:rFonts w:ascii="黑体" w:eastAsia="黑体" w:hAnsi="黑体" w:cs="黑体"/>
          <w:b/>
          <w:bCs/>
          <w:sz w:val="11"/>
        </w:rPr>
      </w:pPr>
    </w:p>
    <w:p w14:paraId="3E289140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Chars="100" w:left="210"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注：如果期末结账失败，那么此时会有具体提示那些单据的业务流程没有完成，根据提示信息</w:t>
      </w:r>
    </w:p>
    <w:p w14:paraId="355918EC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Chars="100" w:left="210"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完成对应的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操作再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重新结账即可。</w:t>
      </w:r>
    </w:p>
    <w:p w14:paraId="361DD2F4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Chars="100" w:left="210"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A3、单击【系统管理】—【基本设置】—【财务结账】点击【下一步】，如下图所示：</w:t>
      </w:r>
    </w:p>
    <w:p w14:paraId="31329D7A" w14:textId="77777777" w:rsidR="000F36CF" w:rsidRDefault="000F36CF">
      <w:pPr>
        <w:rPr>
          <w:rFonts w:ascii="黑体" w:eastAsia="黑体" w:hAnsi="黑体" w:cs="黑体"/>
          <w:b/>
          <w:bCs/>
          <w:lang w:bidi="ar"/>
        </w:rPr>
        <w:sectPr w:rsidR="000F36CF">
          <w:pgSz w:w="11910" w:h="16840"/>
          <w:pgMar w:top="980" w:right="300" w:bottom="740" w:left="920" w:header="454" w:footer="283" w:gutter="0"/>
          <w:cols w:space="425"/>
          <w:docGrid w:type="lines" w:linePitch="312"/>
        </w:sectPr>
      </w:pPr>
    </w:p>
    <w:p w14:paraId="7DD02C0E" w14:textId="77777777" w:rsidR="000F36CF" w:rsidRDefault="000F36CF">
      <w:pPr>
        <w:pStyle w:val="af"/>
        <w:widowControl w:val="0"/>
        <w:autoSpaceDE w:val="0"/>
        <w:autoSpaceDN w:val="0"/>
        <w:spacing w:before="2" w:beforeAutospacing="0" w:after="0" w:afterAutospacing="0"/>
        <w:rPr>
          <w:rFonts w:ascii="黑体" w:eastAsia="黑体" w:hAnsi="黑体" w:cs="黑体"/>
          <w:b/>
          <w:bCs/>
          <w:sz w:val="3"/>
        </w:rPr>
      </w:pPr>
    </w:p>
    <w:p w14:paraId="36371404" w14:textId="6E8DF244" w:rsidR="000F36CF" w:rsidRDefault="00290E7C">
      <w:pPr>
        <w:pStyle w:val="af"/>
        <w:widowControl w:val="0"/>
        <w:autoSpaceDE w:val="0"/>
        <w:autoSpaceDN w:val="0"/>
        <w:spacing w:before="0" w:beforeAutospacing="0" w:after="0" w:afterAutospacing="0"/>
        <w:ind w:left="529"/>
        <w:jc w:val="center"/>
        <w:rPr>
          <w:rFonts w:ascii="黑体" w:eastAsia="黑体" w:hAnsi="黑体" w:cs="黑体"/>
          <w:b/>
          <w:bCs/>
          <w:sz w:val="20"/>
        </w:rPr>
      </w:pPr>
      <w:r>
        <w:rPr>
          <w:noProof/>
        </w:rPr>
        <w:drawing>
          <wp:inline distT="0" distB="0" distL="0" distR="0" wp14:anchorId="6F7A5D8E" wp14:editId="54D24AE1">
            <wp:extent cx="5688000" cy="7246183"/>
            <wp:effectExtent l="0" t="0" r="8255" b="0"/>
            <wp:docPr id="849627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2729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724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ABE6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Chars="100" w:left="210"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A4、系统自动进行对账，对账成功后点击【下一步】，系统会有通过工作检查的提示信息，点</w:t>
      </w:r>
    </w:p>
    <w:p w14:paraId="135A9D94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Chars="100" w:left="210"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击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 xml:space="preserve">【结账】按钮就完成了财务模块的结账了，如下图所示： </w:t>
      </w:r>
    </w:p>
    <w:p w14:paraId="165BF688" w14:textId="77777777" w:rsidR="000F36CF" w:rsidRDefault="000F36CF">
      <w:pPr>
        <w:spacing w:line="336" w:lineRule="auto"/>
        <w:rPr>
          <w:rFonts w:ascii="黑体" w:eastAsia="黑体" w:hAnsi="黑体" w:cs="黑体"/>
          <w:b/>
          <w:bCs/>
          <w:lang w:bidi="ar"/>
        </w:rPr>
        <w:sectPr w:rsidR="000F36CF">
          <w:pgSz w:w="11910" w:h="16840"/>
          <w:pgMar w:top="980" w:right="300" w:bottom="740" w:left="920" w:header="454" w:footer="283" w:gutter="0"/>
          <w:cols w:space="425"/>
          <w:docGrid w:type="lines" w:linePitch="312"/>
        </w:sectPr>
      </w:pPr>
    </w:p>
    <w:p w14:paraId="610D88FC" w14:textId="77777777" w:rsidR="000F36CF" w:rsidRDefault="000F36CF">
      <w:pPr>
        <w:pStyle w:val="af"/>
        <w:widowControl w:val="0"/>
        <w:autoSpaceDE w:val="0"/>
        <w:autoSpaceDN w:val="0"/>
        <w:spacing w:before="1" w:beforeAutospacing="0" w:after="1" w:afterAutospacing="0"/>
        <w:rPr>
          <w:rFonts w:ascii="黑体" w:eastAsia="黑体" w:hAnsi="黑体" w:cs="黑体"/>
          <w:b/>
          <w:bCs/>
          <w:sz w:val="15"/>
        </w:rPr>
      </w:pPr>
    </w:p>
    <w:p w14:paraId="5F4D139F" w14:textId="2193D38D" w:rsidR="000F36CF" w:rsidRDefault="00290E7C">
      <w:pPr>
        <w:pStyle w:val="af"/>
        <w:widowControl w:val="0"/>
        <w:autoSpaceDE w:val="0"/>
        <w:autoSpaceDN w:val="0"/>
        <w:spacing w:before="0" w:beforeAutospacing="0" w:after="0" w:afterAutospacing="0"/>
        <w:jc w:val="center"/>
        <w:rPr>
          <w:rFonts w:ascii="黑体" w:eastAsia="黑体" w:hAnsi="黑体" w:cs="黑体"/>
          <w:b/>
          <w:bCs/>
          <w:sz w:val="20"/>
        </w:rPr>
      </w:pPr>
      <w:r>
        <w:rPr>
          <w:noProof/>
        </w:rPr>
        <w:drawing>
          <wp:inline distT="0" distB="0" distL="0" distR="0" wp14:anchorId="394DFF6C" wp14:editId="25EC7F8E">
            <wp:extent cx="5688000" cy="3925199"/>
            <wp:effectExtent l="0" t="0" r="8255" b="0"/>
            <wp:docPr id="1383000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0085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92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A011" w14:textId="6C3EE4C7" w:rsidR="000F36CF" w:rsidRDefault="00290E7C">
      <w:pPr>
        <w:pStyle w:val="af"/>
        <w:widowControl w:val="0"/>
        <w:autoSpaceDE w:val="0"/>
        <w:autoSpaceDN w:val="0"/>
        <w:spacing w:before="12" w:beforeAutospacing="0" w:after="0" w:afterAutospacing="0"/>
        <w:jc w:val="center"/>
        <w:rPr>
          <w:rFonts w:ascii="黑体" w:eastAsia="黑体" w:hAnsi="黑体" w:cs="黑体"/>
          <w:b/>
          <w:bCs/>
          <w:sz w:val="11"/>
        </w:rPr>
      </w:pPr>
      <w:r>
        <w:rPr>
          <w:noProof/>
        </w:rPr>
        <w:drawing>
          <wp:inline distT="0" distB="0" distL="0" distR="0" wp14:anchorId="69AF8620" wp14:editId="3E50B3FC">
            <wp:extent cx="5688000" cy="3892742"/>
            <wp:effectExtent l="0" t="0" r="8255" b="0"/>
            <wp:docPr id="10969625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6252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89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75D4" w14:textId="77777777" w:rsidR="000F36CF" w:rsidRDefault="000F36CF">
      <w:pPr>
        <w:pStyle w:val="af"/>
        <w:widowControl w:val="0"/>
        <w:autoSpaceDE w:val="0"/>
        <w:autoSpaceDN w:val="0"/>
        <w:spacing w:before="0" w:beforeAutospacing="0" w:after="0" w:afterAutospacing="0"/>
        <w:rPr>
          <w:rFonts w:ascii="黑体" w:eastAsia="黑体" w:hAnsi="黑体" w:cs="黑体"/>
          <w:b/>
          <w:bCs/>
          <w:sz w:val="20"/>
        </w:rPr>
      </w:pPr>
    </w:p>
    <w:p w14:paraId="6620350F" w14:textId="77777777" w:rsidR="000F36CF" w:rsidRDefault="000F36CF">
      <w:pPr>
        <w:pStyle w:val="af"/>
        <w:widowControl w:val="0"/>
        <w:autoSpaceDE w:val="0"/>
        <w:autoSpaceDN w:val="0"/>
        <w:spacing w:before="1" w:beforeAutospacing="0" w:after="0" w:afterAutospacing="0"/>
        <w:rPr>
          <w:rFonts w:ascii="黑体" w:eastAsia="黑体" w:hAnsi="黑体" w:cs="黑体"/>
          <w:b/>
          <w:bCs/>
          <w:sz w:val="14"/>
        </w:rPr>
      </w:pPr>
    </w:p>
    <w:p w14:paraId="7CA061A1" w14:textId="77777777" w:rsidR="000F36CF" w:rsidRDefault="00000000">
      <w:pPr>
        <w:pStyle w:val="af"/>
        <w:widowControl w:val="0"/>
        <w:autoSpaceDE w:val="0"/>
        <w:autoSpaceDN w:val="0"/>
        <w:spacing w:before="91" w:beforeAutospacing="0" w:after="0" w:afterAutospacing="0" w:line="336" w:lineRule="auto"/>
        <w:ind w:right="782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B、</w:t>
      </w:r>
      <w:proofErr w:type="gramStart"/>
      <w:r>
        <w:rPr>
          <w:rFonts w:ascii="黑体" w:eastAsia="黑体" w:hAnsi="黑体" w:cs="黑体" w:hint="eastAsia"/>
          <w:b/>
          <w:bCs/>
          <w:lang w:bidi="ar"/>
        </w:rPr>
        <w:t>账套备份</w:t>
      </w:r>
      <w:proofErr w:type="gramEnd"/>
      <w:r>
        <w:rPr>
          <w:rFonts w:ascii="黑体" w:eastAsia="黑体" w:hAnsi="黑体" w:cs="黑体" w:hint="eastAsia"/>
          <w:b/>
          <w:bCs/>
          <w:lang w:bidi="ar"/>
        </w:rPr>
        <w:t>（用</w:t>
      </w:r>
      <w:proofErr w:type="gramStart"/>
      <w:r>
        <w:rPr>
          <w:rFonts w:ascii="黑体" w:eastAsia="黑体" w:hAnsi="黑体" w:cs="黑体" w:hint="eastAsia"/>
          <w:b/>
          <w:bCs/>
          <w:lang w:bidi="ar"/>
        </w:rPr>
        <w:t>账套维护</w:t>
      </w:r>
      <w:proofErr w:type="gramEnd"/>
      <w:r>
        <w:rPr>
          <w:rFonts w:ascii="黑体" w:eastAsia="黑体" w:hAnsi="黑体" w:cs="黑体" w:hint="eastAsia"/>
          <w:b/>
          <w:bCs/>
          <w:lang w:bidi="ar"/>
        </w:rPr>
        <w:t>工具或账套管理中备份）</w:t>
      </w:r>
    </w:p>
    <w:p w14:paraId="2FCE4DE2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Chars="100" w:left="210"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b1、用系统管理员 admin 用户登入系统管理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进行账套备份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，选中要备份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的账套再点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“备份”按</w:t>
      </w:r>
    </w:p>
    <w:p w14:paraId="188E9C43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钮，如下图所示：</w:t>
      </w:r>
    </w:p>
    <w:p w14:paraId="320D82EB" w14:textId="24E03110" w:rsidR="000F36CF" w:rsidRDefault="00290E7C">
      <w:pPr>
        <w:pStyle w:val="af"/>
        <w:widowControl w:val="0"/>
        <w:autoSpaceDE w:val="0"/>
        <w:autoSpaceDN w:val="0"/>
        <w:spacing w:before="15" w:beforeAutospacing="0" w:after="0" w:afterAutospacing="0"/>
        <w:jc w:val="center"/>
        <w:rPr>
          <w:rFonts w:ascii="黑体" w:eastAsia="黑体" w:hAnsi="黑体" w:cs="黑体"/>
          <w:b/>
          <w:bCs/>
          <w:sz w:val="21"/>
        </w:rPr>
      </w:pPr>
      <w:r>
        <w:rPr>
          <w:noProof/>
        </w:rPr>
        <w:lastRenderedPageBreak/>
        <w:drawing>
          <wp:inline distT="0" distB="0" distL="0" distR="0" wp14:anchorId="0B56DA68" wp14:editId="65F937D7">
            <wp:extent cx="5688000" cy="2202304"/>
            <wp:effectExtent l="0" t="0" r="8255" b="7620"/>
            <wp:docPr id="988211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1122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20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43D46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Chars="100" w:left="210"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b2、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选择账套备份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路径，软件默认备份放在安装目录下，可以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在账套备份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提示窗口单击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【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浏览</w:t>
      </w:r>
    </w:p>
    <w:p w14:paraId="5F8F8058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  <w:lang w:bidi="ar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】按钮更改备份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的账套存放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的路径，如下图所示：</w:t>
      </w:r>
    </w:p>
    <w:p w14:paraId="1F3B889C" w14:textId="22E433CE" w:rsidR="000F36CF" w:rsidRDefault="00290E7C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center"/>
        <w:rPr>
          <w:rFonts w:ascii="黑体" w:eastAsia="黑体" w:hAnsi="黑体" w:cs="黑体"/>
          <w:b/>
          <w:bCs/>
          <w:spacing w:val="-1"/>
          <w:lang w:bidi="ar"/>
        </w:rPr>
      </w:pPr>
      <w:r>
        <w:rPr>
          <w:noProof/>
        </w:rPr>
        <w:drawing>
          <wp:inline distT="0" distB="0" distL="0" distR="0" wp14:anchorId="60F153FC" wp14:editId="612ED869">
            <wp:extent cx="5688000" cy="801322"/>
            <wp:effectExtent l="0" t="0" r="0" b="0"/>
            <wp:docPr id="422591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9155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80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49DF1" w14:textId="0F4ED4F9" w:rsidR="000F36CF" w:rsidRDefault="00290E7C">
      <w:pPr>
        <w:spacing w:line="336" w:lineRule="auto"/>
        <w:jc w:val="center"/>
        <w:rPr>
          <w:rFonts w:ascii="黑体" w:eastAsia="黑体" w:hAnsi="黑体" w:cs="黑体"/>
          <w:b/>
          <w:bCs/>
        </w:rPr>
      </w:pPr>
      <w:r>
        <w:rPr>
          <w:noProof/>
        </w:rPr>
        <w:drawing>
          <wp:inline distT="0" distB="0" distL="0" distR="0" wp14:anchorId="5B3123D3" wp14:editId="70F67F2A">
            <wp:extent cx="5688000" cy="4537172"/>
            <wp:effectExtent l="0" t="0" r="8255" b="0"/>
            <wp:docPr id="1002808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0850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45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F526" w14:textId="77777777" w:rsidR="000F36CF" w:rsidRDefault="000F36CF">
      <w:pPr>
        <w:spacing w:line="336" w:lineRule="auto"/>
        <w:rPr>
          <w:rFonts w:ascii="黑体" w:eastAsia="黑体" w:hAnsi="黑体" w:cs="黑体"/>
          <w:b/>
          <w:bCs/>
          <w:lang w:bidi="ar"/>
        </w:rPr>
        <w:sectPr w:rsidR="000F36CF">
          <w:pgSz w:w="11910" w:h="16840"/>
          <w:pgMar w:top="980" w:right="300" w:bottom="740" w:left="920" w:header="454" w:footer="283" w:gutter="0"/>
          <w:cols w:space="425"/>
          <w:docGrid w:type="lines" w:linePitch="312"/>
        </w:sectPr>
      </w:pPr>
    </w:p>
    <w:p w14:paraId="0AD8A167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Chars="100" w:left="210"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lastRenderedPageBreak/>
        <w:t>b3、我们也可以使用 T+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账套维护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 xml:space="preserve">工具备份账套，操作步骤如下：依次单击【开始】— 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【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所有</w:t>
      </w:r>
    </w:p>
    <w:p w14:paraId="33B4A3CB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程序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】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—【畅捷通 T+】—【工具箱】—【T+账套维护工具】选择【账套备份】页签， 点击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【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备份</w:t>
      </w:r>
    </w:p>
    <w:p w14:paraId="33FC5F24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】按钮，如下图所示：</w:t>
      </w:r>
    </w:p>
    <w:p w14:paraId="73DAAAFC" w14:textId="027F5E84" w:rsidR="000F36CF" w:rsidRDefault="00F4116A">
      <w:pPr>
        <w:pStyle w:val="af"/>
        <w:widowControl w:val="0"/>
        <w:autoSpaceDE w:val="0"/>
        <w:autoSpaceDN w:val="0"/>
        <w:spacing w:before="43" w:beforeAutospacing="0" w:after="0" w:afterAutospacing="0"/>
        <w:jc w:val="center"/>
        <w:rPr>
          <w:rFonts w:ascii="黑体" w:eastAsia="黑体" w:hAnsi="黑体" w:cs="黑体"/>
          <w:b/>
          <w:bCs/>
        </w:rPr>
      </w:pPr>
      <w:r>
        <w:rPr>
          <w:noProof/>
        </w:rPr>
        <w:drawing>
          <wp:inline distT="0" distB="0" distL="0" distR="0" wp14:anchorId="790A172D" wp14:editId="79E2DB8B">
            <wp:extent cx="5688000" cy="2895709"/>
            <wp:effectExtent l="0" t="0" r="8255" b="0"/>
            <wp:docPr id="818213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1309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89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E8D9E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Chars="100" w:left="210"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 xml:space="preserve">C、 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账套校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检（将 b 步骤中备份的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账套恢复进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 xml:space="preserve"> T+软件进行检查，查看能否成功恢复来判断备</w:t>
      </w:r>
    </w:p>
    <w:p w14:paraId="42EBBAD8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份文件是否正常）</w:t>
      </w:r>
    </w:p>
    <w:p w14:paraId="686BBF24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Chars="100" w:left="210"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c1、同样是用系统管理员 admin 身份登录系统管理，点击【账套维护】-【恢复】，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【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恢复类</w:t>
      </w:r>
    </w:p>
    <w:p w14:paraId="0890BDA5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型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】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选择【本地文件恢复】，【恢复账套方式】选择【新建账套】，输入账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套号和账套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名称（与之</w:t>
      </w:r>
    </w:p>
    <w:p w14:paraId="33C81632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前备份的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账套号和账套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名称尽量区分开来），点击浏览按钮，选择之前备份的文件，如下图所示：</w:t>
      </w:r>
    </w:p>
    <w:p w14:paraId="1E0838EF" w14:textId="77777777" w:rsidR="000F36CF" w:rsidRDefault="000F36CF">
      <w:pPr>
        <w:rPr>
          <w:rFonts w:ascii="黑体" w:eastAsia="黑体" w:hAnsi="黑体" w:cs="黑体"/>
          <w:b/>
          <w:bCs/>
          <w:spacing w:val="-1"/>
          <w:sz w:val="24"/>
          <w:szCs w:val="24"/>
          <w:lang w:val="zh-CN" w:bidi="zh-CN"/>
        </w:rPr>
        <w:sectPr w:rsidR="000F36CF">
          <w:pgSz w:w="11910" w:h="16840"/>
          <w:pgMar w:top="980" w:right="300" w:bottom="740" w:left="920" w:header="454" w:footer="283" w:gutter="0"/>
          <w:cols w:space="425"/>
          <w:docGrid w:type="lines" w:linePitch="312"/>
        </w:sectPr>
      </w:pPr>
    </w:p>
    <w:p w14:paraId="3C7CE837" w14:textId="77777777" w:rsidR="000F36CF" w:rsidRDefault="000F36CF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</w:p>
    <w:p w14:paraId="1EE55316" w14:textId="2D433D35" w:rsidR="000F36CF" w:rsidRDefault="00F4116A">
      <w:pPr>
        <w:pStyle w:val="af"/>
        <w:widowControl w:val="0"/>
        <w:autoSpaceDE w:val="0"/>
        <w:autoSpaceDN w:val="0"/>
        <w:spacing w:before="0" w:beforeAutospacing="0" w:after="0" w:afterAutospacing="0"/>
        <w:jc w:val="center"/>
        <w:rPr>
          <w:rFonts w:ascii="黑体" w:eastAsia="黑体" w:hAnsi="黑体" w:cs="黑体"/>
          <w:b/>
          <w:bCs/>
          <w:sz w:val="32"/>
        </w:rPr>
      </w:pPr>
      <w:r>
        <w:rPr>
          <w:noProof/>
        </w:rPr>
        <w:drawing>
          <wp:inline distT="0" distB="0" distL="0" distR="0" wp14:anchorId="6DB2454D" wp14:editId="3EEFA4CA">
            <wp:extent cx="5688000" cy="3411204"/>
            <wp:effectExtent l="0" t="0" r="8255" b="0"/>
            <wp:docPr id="19883785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78526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41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22F2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Chars="100" w:left="210"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c2、系统会提示超过 2G 的账套，请使用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账套维护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工具进行恢复，直接点击确定跳过即可， 等</w:t>
      </w:r>
    </w:p>
    <w:p w14:paraId="4C968158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待、</w:t>
      </w:r>
      <w:proofErr w:type="gramStart"/>
      <w:r>
        <w:rPr>
          <w:rFonts w:ascii="黑体" w:eastAsia="黑体" w:hAnsi="黑体" w:cs="黑体" w:hint="eastAsia"/>
          <w:b/>
          <w:bCs/>
          <w:spacing w:val="-1"/>
          <w:lang w:bidi="ar"/>
        </w:rPr>
        <w:t>账套是否</w:t>
      </w:r>
      <w:proofErr w:type="gramEnd"/>
      <w:r>
        <w:rPr>
          <w:rFonts w:ascii="黑体" w:eastAsia="黑体" w:hAnsi="黑体" w:cs="黑体" w:hint="eastAsia"/>
          <w:b/>
          <w:bCs/>
          <w:spacing w:val="-1"/>
          <w:lang w:bidi="ar"/>
        </w:rPr>
        <w:t>能够成功恢复。</w:t>
      </w:r>
    </w:p>
    <w:p w14:paraId="44ECE83B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（2）安装对应 T+软件最新补丁，补丁下载地址：</w:t>
      </w:r>
    </w:p>
    <w:p w14:paraId="4F96026A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https://service.chanjet.com/product/goods/goods-detail?id=53aaa40295d458e44f5d3ce5，如下图为下载 T+18.0 的补丁包图示：</w:t>
      </w:r>
    </w:p>
    <w:p w14:paraId="48E77453" w14:textId="09AB8043" w:rsidR="000F36CF" w:rsidRDefault="005555B2">
      <w:pPr>
        <w:spacing w:line="336" w:lineRule="auto"/>
        <w:jc w:val="center"/>
        <w:rPr>
          <w:rFonts w:ascii="黑体" w:eastAsia="黑体" w:hAnsi="黑体" w:cs="黑体"/>
          <w:b/>
          <w:bCs/>
        </w:rPr>
      </w:pPr>
      <w:r>
        <w:rPr>
          <w:noProof/>
        </w:rPr>
        <w:drawing>
          <wp:inline distT="0" distB="0" distL="0" distR="0" wp14:anchorId="609C0669" wp14:editId="7873B31E">
            <wp:extent cx="5688000" cy="2246467"/>
            <wp:effectExtent l="0" t="0" r="8255" b="1905"/>
            <wp:docPr id="2099689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8953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24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6697E" w14:textId="77777777" w:rsidR="000F36CF" w:rsidRDefault="000F36CF">
      <w:pPr>
        <w:spacing w:line="336" w:lineRule="auto"/>
        <w:rPr>
          <w:rFonts w:ascii="黑体" w:eastAsia="黑体" w:hAnsi="黑体" w:cs="黑体"/>
          <w:b/>
          <w:bCs/>
          <w:lang w:bidi="ar"/>
        </w:rPr>
        <w:sectPr w:rsidR="000F36CF">
          <w:pgSz w:w="11910" w:h="16840"/>
          <w:pgMar w:top="980" w:right="300" w:bottom="740" w:left="920" w:header="454" w:footer="283" w:gutter="0"/>
          <w:cols w:space="425"/>
          <w:docGrid w:type="lines" w:linePitch="312"/>
        </w:sectPr>
      </w:pPr>
    </w:p>
    <w:p w14:paraId="5DEA02B4" w14:textId="77777777" w:rsidR="000F36CF" w:rsidRDefault="000F36CF">
      <w:pPr>
        <w:pStyle w:val="af"/>
        <w:widowControl w:val="0"/>
        <w:autoSpaceDE w:val="0"/>
        <w:autoSpaceDN w:val="0"/>
        <w:spacing w:before="2" w:beforeAutospacing="0" w:after="0" w:afterAutospacing="0"/>
        <w:rPr>
          <w:rFonts w:ascii="黑体" w:eastAsia="黑体" w:hAnsi="黑体" w:cs="黑体"/>
          <w:b/>
          <w:bCs/>
          <w:sz w:val="16"/>
        </w:rPr>
      </w:pPr>
    </w:p>
    <w:p w14:paraId="75769E03" w14:textId="77777777" w:rsidR="000F36CF" w:rsidRDefault="000F36CF">
      <w:pPr>
        <w:pStyle w:val="af"/>
        <w:widowControl w:val="0"/>
        <w:autoSpaceDE w:val="0"/>
        <w:autoSpaceDN w:val="0"/>
        <w:spacing w:before="0" w:beforeAutospacing="0" w:after="0" w:afterAutospacing="0"/>
        <w:rPr>
          <w:rFonts w:ascii="黑体" w:eastAsia="黑体" w:hAnsi="黑体" w:cs="黑体"/>
          <w:b/>
          <w:bCs/>
          <w:sz w:val="20"/>
        </w:rPr>
      </w:pPr>
    </w:p>
    <w:p w14:paraId="6298C522" w14:textId="77777777" w:rsidR="000F36CF" w:rsidRDefault="000F36CF">
      <w:pPr>
        <w:pStyle w:val="af"/>
        <w:widowControl w:val="0"/>
        <w:autoSpaceDE w:val="0"/>
        <w:autoSpaceDN w:val="0"/>
        <w:spacing w:before="3" w:beforeAutospacing="0" w:after="0" w:afterAutospacing="0"/>
        <w:rPr>
          <w:rFonts w:ascii="黑体" w:eastAsia="黑体" w:hAnsi="黑体" w:cs="黑体"/>
          <w:b/>
          <w:bCs/>
          <w:sz w:val="7"/>
        </w:rPr>
      </w:pPr>
    </w:p>
    <w:p w14:paraId="19CFA6DC" w14:textId="46DBF158" w:rsidR="000F36CF" w:rsidRDefault="00000000">
      <w:pPr>
        <w:pStyle w:val="af"/>
        <w:widowControl w:val="0"/>
        <w:autoSpaceDE w:val="0"/>
        <w:autoSpaceDN w:val="0"/>
        <w:spacing w:before="38" w:beforeAutospacing="0" w:after="0" w:afterAutospacing="0"/>
        <w:ind w:left="933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a、下载后是一个压缩包，解压后有一个如 Tplus18.000.000.0</w:t>
      </w:r>
      <w:r w:rsidR="005555B2">
        <w:rPr>
          <w:rFonts w:ascii="黑体" w:eastAsia="黑体" w:hAnsi="黑体" w:cs="黑体"/>
          <w:b/>
          <w:bCs/>
          <w:lang w:bidi="ar"/>
        </w:rPr>
        <w:t>248</w:t>
      </w:r>
      <w:r>
        <w:rPr>
          <w:rFonts w:ascii="黑体" w:eastAsia="黑体" w:hAnsi="黑体" w:cs="黑体" w:hint="eastAsia"/>
          <w:b/>
          <w:bCs/>
          <w:lang w:bidi="ar"/>
        </w:rPr>
        <w:t>.exe 名称的文件，直</w:t>
      </w:r>
    </w:p>
    <w:p w14:paraId="4E4102EA" w14:textId="77777777" w:rsidR="000F36CF" w:rsidRDefault="00000000">
      <w:pPr>
        <w:pStyle w:val="af"/>
        <w:widowControl w:val="0"/>
        <w:autoSpaceDE w:val="0"/>
        <w:autoSpaceDN w:val="0"/>
        <w:spacing w:before="38" w:beforeAutospacing="0" w:after="0" w:afterAutospacing="0"/>
        <w:ind w:left="933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接双击，【安装】过程依次点击【下一步】进行安装;</w:t>
      </w:r>
    </w:p>
    <w:p w14:paraId="2F199F4E" w14:textId="77777777" w:rsidR="000F36CF" w:rsidRDefault="00000000">
      <w:pPr>
        <w:pStyle w:val="af"/>
        <w:widowControl w:val="0"/>
        <w:autoSpaceDE w:val="0"/>
        <w:autoSpaceDN w:val="0"/>
        <w:spacing w:before="38" w:beforeAutospacing="0" w:after="0" w:afterAutospacing="0"/>
        <w:ind w:left="933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b、安装快完成时，会有 T+服务器配置图示，直接点击确定即可，确定后重启 T+的相关</w:t>
      </w:r>
    </w:p>
    <w:p w14:paraId="05013414" w14:textId="77777777" w:rsidR="000F36CF" w:rsidRDefault="00000000">
      <w:pPr>
        <w:pStyle w:val="af"/>
        <w:widowControl w:val="0"/>
        <w:autoSpaceDE w:val="0"/>
        <w:autoSpaceDN w:val="0"/>
        <w:spacing w:before="38" w:beforeAutospacing="0" w:after="0" w:afterAutospacing="0"/>
        <w:ind w:left="933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服务补丁安装就完成了;</w:t>
      </w:r>
    </w:p>
    <w:p w14:paraId="1A379459" w14:textId="77777777" w:rsidR="000F36CF" w:rsidRDefault="00000000">
      <w:pPr>
        <w:pStyle w:val="af"/>
        <w:widowControl w:val="0"/>
        <w:autoSpaceDE w:val="0"/>
        <w:autoSpaceDN w:val="0"/>
        <w:spacing w:before="38" w:beforeAutospacing="0" w:after="0" w:afterAutospacing="0"/>
        <w:ind w:left="933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C、安装过程中，会弹出【账套维护工具】窗口，此时将</w:t>
      </w:r>
      <w:proofErr w:type="gramStart"/>
      <w:r>
        <w:rPr>
          <w:rFonts w:ascii="黑体" w:eastAsia="黑体" w:hAnsi="黑体" w:cs="黑体" w:hint="eastAsia"/>
          <w:b/>
          <w:bCs/>
          <w:lang w:bidi="ar"/>
        </w:rPr>
        <w:t>账套显示</w:t>
      </w:r>
      <w:proofErr w:type="gramEnd"/>
      <w:r>
        <w:rPr>
          <w:rFonts w:ascii="黑体" w:eastAsia="黑体" w:hAnsi="黑体" w:cs="黑体" w:hint="eastAsia"/>
          <w:b/>
          <w:bCs/>
          <w:lang w:bidi="ar"/>
        </w:rPr>
        <w:t>为红色的选中，再点击【升级】进行升级即可，或使用admin登录【系统管理】的【账套维护】进行升级亦可。</w:t>
      </w:r>
    </w:p>
    <w:p w14:paraId="6142CCD5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Chars="100" w:left="210"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（2）单据录入情况说明：因为 T+的期间结转可以选择任意期间进行结转，所以单据录入的话</w:t>
      </w:r>
    </w:p>
    <w:p w14:paraId="5AB8F18D" w14:textId="7A112112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不存在特别的要求（比如说我做到了 202</w:t>
      </w:r>
      <w:r w:rsidR="001E44E7">
        <w:rPr>
          <w:rFonts w:ascii="黑体" w:eastAsia="黑体" w:hAnsi="黑体" w:cs="黑体"/>
          <w:b/>
          <w:bCs/>
          <w:spacing w:val="-1"/>
          <w:lang w:bidi="ar"/>
        </w:rPr>
        <w:t>3</w:t>
      </w:r>
      <w:r>
        <w:rPr>
          <w:rFonts w:ascii="黑体" w:eastAsia="黑体" w:hAnsi="黑体" w:cs="黑体" w:hint="eastAsia"/>
          <w:b/>
          <w:bCs/>
          <w:spacing w:val="-1"/>
          <w:lang w:bidi="ar"/>
        </w:rPr>
        <w:t xml:space="preserve"> 年 12 月，想从 202</w:t>
      </w:r>
      <w:r w:rsidR="001E44E7">
        <w:rPr>
          <w:rFonts w:ascii="黑体" w:eastAsia="黑体" w:hAnsi="黑体" w:cs="黑体"/>
          <w:b/>
          <w:bCs/>
          <w:spacing w:val="-1"/>
          <w:lang w:bidi="ar"/>
        </w:rPr>
        <w:t>3</w:t>
      </w:r>
      <w:r>
        <w:rPr>
          <w:rFonts w:ascii="黑体" w:eastAsia="黑体" w:hAnsi="黑体" w:cs="黑体" w:hint="eastAsia"/>
          <w:b/>
          <w:bCs/>
          <w:spacing w:val="-1"/>
          <w:lang w:bidi="ar"/>
        </w:rPr>
        <w:t xml:space="preserve"> 年 1 月 1 号进行期间结转也是</w:t>
      </w:r>
    </w:p>
    <w:p w14:paraId="041796D4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可以的）。</w:t>
      </w:r>
    </w:p>
    <w:p w14:paraId="1801E603" w14:textId="77777777" w:rsidR="000F36CF" w:rsidRDefault="00000000">
      <w:pPr>
        <w:spacing w:before="278"/>
        <w:ind w:left="212"/>
        <w:rPr>
          <w:rFonts w:ascii="黑体" w:eastAsia="黑体" w:hAnsi="黑体" w:cs="黑体"/>
          <w:b/>
          <w:bCs/>
          <w:sz w:val="32"/>
        </w:rPr>
      </w:pPr>
      <w:bookmarkStart w:id="9" w:name="_bookmark9"/>
      <w:bookmarkEnd w:id="9"/>
      <w:r>
        <w:rPr>
          <w:rFonts w:ascii="黑体" w:eastAsia="黑体" w:hAnsi="黑体" w:cs="黑体" w:hint="eastAsia"/>
          <w:b/>
          <w:bCs/>
          <w:sz w:val="32"/>
          <w:lang w:bidi="ar"/>
        </w:rPr>
        <w:t>3、期间结转中</w:t>
      </w:r>
    </w:p>
    <w:p w14:paraId="1BE1ADE6" w14:textId="77777777" w:rsidR="000F36CF" w:rsidRDefault="00000000">
      <w:pPr>
        <w:pStyle w:val="af"/>
        <w:widowControl w:val="0"/>
        <w:autoSpaceDE w:val="0"/>
        <w:autoSpaceDN w:val="0"/>
        <w:spacing w:beforeLines="50" w:before="156" w:beforeAutospacing="0" w:after="0" w:afterAutospacing="0"/>
        <w:ind w:leftChars="100" w:left="210" w:firstLineChars="100" w:firstLine="239"/>
        <w:jc w:val="both"/>
        <w:rPr>
          <w:rFonts w:ascii="黑体" w:eastAsia="黑体" w:hAnsi="黑体" w:cs="黑体"/>
          <w:b/>
          <w:bCs/>
          <w:spacing w:val="-1"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（1）期间结转的流程</w:t>
      </w:r>
    </w:p>
    <w:p w14:paraId="3BD91BDC" w14:textId="4E4ACD7C" w:rsidR="000F36CF" w:rsidRDefault="00000000">
      <w:pPr>
        <w:pStyle w:val="af"/>
        <w:widowControl w:val="0"/>
        <w:autoSpaceDE w:val="0"/>
        <w:autoSpaceDN w:val="0"/>
        <w:spacing w:before="182" w:beforeAutospacing="0" w:after="0" w:afterAutospacing="0"/>
        <w:ind w:leftChars="100" w:left="927" w:hangingChars="300" w:hanging="717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spacing w:val="-1"/>
          <w:lang w:bidi="ar"/>
        </w:rPr>
        <w:t>a</w:t>
      </w:r>
      <w:r>
        <w:rPr>
          <w:rFonts w:ascii="黑体" w:eastAsia="黑体" w:hAnsi="黑体" w:cs="黑体" w:hint="eastAsia"/>
          <w:b/>
          <w:bCs/>
          <w:spacing w:val="-2"/>
          <w:lang w:bidi="ar"/>
        </w:rPr>
        <w:t xml:space="preserve">、使用系统管理员 </w:t>
      </w:r>
      <w:r>
        <w:rPr>
          <w:rFonts w:ascii="黑体" w:eastAsia="黑体" w:hAnsi="黑体" w:cs="黑体" w:hint="eastAsia"/>
          <w:b/>
          <w:bCs/>
          <w:lang w:bidi="ar"/>
        </w:rPr>
        <w:t>a</w:t>
      </w:r>
      <w:r>
        <w:rPr>
          <w:rFonts w:ascii="黑体" w:eastAsia="黑体" w:hAnsi="黑体" w:cs="黑体" w:hint="eastAsia"/>
          <w:b/>
          <w:bCs/>
          <w:spacing w:val="1"/>
          <w:lang w:bidi="ar"/>
        </w:rPr>
        <w:t>d</w:t>
      </w:r>
      <w:r>
        <w:rPr>
          <w:rFonts w:ascii="黑体" w:eastAsia="黑体" w:hAnsi="黑体" w:cs="黑体" w:hint="eastAsia"/>
          <w:b/>
          <w:bCs/>
          <w:lang w:bidi="ar"/>
        </w:rPr>
        <w:t>min</w:t>
      </w:r>
      <w:r>
        <w:rPr>
          <w:rFonts w:ascii="黑体" w:eastAsia="黑体" w:hAnsi="黑体" w:cs="黑体" w:hint="eastAsia"/>
          <w:b/>
          <w:bCs/>
          <w:spacing w:val="-11"/>
          <w:lang w:bidi="ar"/>
        </w:rPr>
        <w:t xml:space="preserve"> 登录【系统管理】，点击【账套维护】，如下图所示：</w:t>
      </w:r>
      <w:r w:rsidR="005555B2">
        <w:rPr>
          <w:noProof/>
        </w:rPr>
        <w:drawing>
          <wp:inline distT="0" distB="0" distL="0" distR="0" wp14:anchorId="392822EB" wp14:editId="6F996F51">
            <wp:extent cx="5688000" cy="816752"/>
            <wp:effectExtent l="0" t="0" r="8255" b="2540"/>
            <wp:docPr id="1801386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8646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81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8F75" w14:textId="77777777" w:rsidR="000F36CF" w:rsidRDefault="000F36CF">
      <w:pPr>
        <w:rPr>
          <w:rFonts w:ascii="黑体" w:eastAsia="黑体" w:hAnsi="黑体" w:cs="黑体"/>
          <w:b/>
          <w:bCs/>
          <w:lang w:bidi="ar"/>
        </w:rPr>
        <w:sectPr w:rsidR="000F36CF">
          <w:pgSz w:w="11910" w:h="16840"/>
          <w:pgMar w:top="980" w:right="300" w:bottom="740" w:left="920" w:header="454" w:footer="283" w:gutter="0"/>
          <w:cols w:space="425"/>
          <w:docGrid w:type="lines" w:linePitch="312"/>
        </w:sectPr>
      </w:pPr>
    </w:p>
    <w:p w14:paraId="30A22863" w14:textId="77777777" w:rsidR="000F36CF" w:rsidRDefault="000F36CF">
      <w:pPr>
        <w:pStyle w:val="af"/>
        <w:widowControl w:val="0"/>
        <w:autoSpaceDE w:val="0"/>
        <w:autoSpaceDN w:val="0"/>
        <w:spacing w:before="3" w:beforeAutospacing="0" w:after="0" w:afterAutospacing="0"/>
        <w:rPr>
          <w:rFonts w:ascii="黑体" w:eastAsia="黑体" w:hAnsi="黑体" w:cs="黑体"/>
          <w:b/>
          <w:bCs/>
          <w:sz w:val="12"/>
        </w:rPr>
      </w:pPr>
    </w:p>
    <w:p w14:paraId="57F4303C" w14:textId="77777777" w:rsidR="000F36CF" w:rsidRDefault="000F36CF">
      <w:pPr>
        <w:pStyle w:val="af"/>
        <w:widowControl w:val="0"/>
        <w:autoSpaceDE w:val="0"/>
        <w:autoSpaceDN w:val="0"/>
        <w:spacing w:before="0" w:beforeAutospacing="0" w:after="0" w:afterAutospacing="0"/>
        <w:rPr>
          <w:rFonts w:ascii="黑体" w:eastAsia="黑体" w:hAnsi="黑体" w:cs="黑体"/>
          <w:b/>
          <w:bCs/>
          <w:sz w:val="20"/>
        </w:rPr>
      </w:pPr>
    </w:p>
    <w:p w14:paraId="4DEB5892" w14:textId="77777777" w:rsidR="000F36CF" w:rsidRDefault="00000000">
      <w:pPr>
        <w:pStyle w:val="af"/>
        <w:widowControl w:val="0"/>
        <w:autoSpaceDE w:val="0"/>
        <w:autoSpaceDN w:val="0"/>
        <w:spacing w:before="95" w:beforeAutospacing="0" w:after="0" w:afterAutospacing="0"/>
        <w:ind w:left="212"/>
        <w:rPr>
          <w:rFonts w:ascii="黑体" w:eastAsia="黑体" w:hAnsi="黑体" w:cs="黑体"/>
          <w:b/>
          <w:bCs/>
          <w:spacing w:val="-6"/>
          <w:lang w:bidi="ar"/>
        </w:rPr>
      </w:pPr>
      <w:r>
        <w:rPr>
          <w:rFonts w:ascii="黑体" w:eastAsia="黑体" w:hAnsi="黑体" w:cs="黑体" w:hint="eastAsia"/>
          <w:b/>
          <w:bCs/>
          <w:lang w:bidi="ar"/>
        </w:rPr>
        <w:t>b</w:t>
      </w:r>
      <w:r>
        <w:rPr>
          <w:rFonts w:ascii="黑体" w:eastAsia="黑体" w:hAnsi="黑体" w:cs="黑体" w:hint="eastAsia"/>
          <w:b/>
          <w:bCs/>
          <w:spacing w:val="-6"/>
          <w:lang w:bidi="ar"/>
        </w:rPr>
        <w:t>、选中要进行期间结转的账套，点击“期间结转”，如下图所示：</w:t>
      </w:r>
    </w:p>
    <w:p w14:paraId="58B1ACA8" w14:textId="14D5B69E" w:rsidR="000F36CF" w:rsidRDefault="00193F9F">
      <w:pPr>
        <w:pStyle w:val="af"/>
        <w:widowControl w:val="0"/>
        <w:autoSpaceDE w:val="0"/>
        <w:autoSpaceDN w:val="0"/>
        <w:spacing w:before="95" w:beforeAutospacing="0" w:after="0" w:afterAutospacing="0"/>
        <w:ind w:left="212"/>
        <w:jc w:val="center"/>
        <w:rPr>
          <w:rFonts w:ascii="黑体" w:eastAsia="黑体" w:hAnsi="黑体" w:cs="黑体"/>
          <w:b/>
          <w:bCs/>
          <w:spacing w:val="-6"/>
          <w:lang w:bidi="ar"/>
        </w:rPr>
      </w:pPr>
      <w:r>
        <w:rPr>
          <w:noProof/>
        </w:rPr>
        <w:drawing>
          <wp:inline distT="0" distB="0" distL="0" distR="0" wp14:anchorId="295C5D13" wp14:editId="37A066AC">
            <wp:extent cx="5688000" cy="798661"/>
            <wp:effectExtent l="0" t="0" r="0" b="1905"/>
            <wp:docPr id="15342913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29133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79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99E25" w14:textId="602FDCBC" w:rsidR="000F36CF" w:rsidRDefault="00000000">
      <w:pPr>
        <w:pStyle w:val="af"/>
        <w:widowControl w:val="0"/>
        <w:autoSpaceDE w:val="0"/>
        <w:autoSpaceDN w:val="0"/>
        <w:spacing w:before="1" w:beforeAutospacing="0" w:after="0" w:afterAutospacing="0" w:line="352" w:lineRule="auto"/>
        <w:ind w:right="713"/>
        <w:rPr>
          <w:rFonts w:ascii="黑体" w:eastAsia="黑体" w:hAnsi="黑体" w:cs="黑体"/>
          <w:b/>
          <w:bCs/>
          <w:spacing w:val="-5"/>
          <w:lang w:bidi="ar"/>
        </w:rPr>
      </w:pPr>
      <w:r>
        <w:rPr>
          <w:rFonts w:ascii="黑体" w:eastAsia="黑体" w:hAnsi="黑体" w:cs="黑体" w:hint="eastAsia"/>
          <w:b/>
          <w:bCs/>
          <w:lang w:bidi="ar"/>
        </w:rPr>
        <w:t xml:space="preserve"> </w:t>
      </w:r>
      <w:r>
        <w:rPr>
          <w:rFonts w:ascii="黑体" w:eastAsia="黑体" w:hAnsi="黑体" w:cs="黑体" w:hint="eastAsia"/>
          <w:b/>
          <w:bCs/>
          <w:spacing w:val="-1"/>
          <w:lang w:bidi="ar"/>
        </w:rPr>
        <w:t>c</w:t>
      </w:r>
      <w:r>
        <w:rPr>
          <w:rFonts w:ascii="黑体" w:eastAsia="黑体" w:hAnsi="黑体" w:cs="黑体" w:hint="eastAsia"/>
          <w:b/>
          <w:bCs/>
          <w:spacing w:val="-9"/>
          <w:lang w:bidi="ar"/>
        </w:rPr>
        <w:t>、此时需要注意</w:t>
      </w:r>
      <w:proofErr w:type="gramStart"/>
      <w:r>
        <w:rPr>
          <w:rFonts w:ascii="黑体" w:eastAsia="黑体" w:hAnsi="黑体" w:cs="黑体" w:hint="eastAsia"/>
          <w:b/>
          <w:bCs/>
          <w:spacing w:val="-9"/>
          <w:lang w:bidi="ar"/>
        </w:rPr>
        <w:t>选择账套结转</w:t>
      </w:r>
      <w:proofErr w:type="gramEnd"/>
      <w:r>
        <w:rPr>
          <w:rFonts w:ascii="黑体" w:eastAsia="黑体" w:hAnsi="黑体" w:cs="黑体" w:hint="eastAsia"/>
          <w:b/>
          <w:bCs/>
          <w:spacing w:val="-9"/>
          <w:lang w:bidi="ar"/>
        </w:rPr>
        <w:t>期间，这里可以是任意一个已经结账的期间，如下图所示的结</w:t>
      </w:r>
      <w:r>
        <w:rPr>
          <w:rFonts w:ascii="黑体" w:eastAsia="黑体" w:hAnsi="黑体" w:cs="黑体" w:hint="eastAsia"/>
          <w:b/>
          <w:bCs/>
          <w:spacing w:val="-10"/>
          <w:lang w:bidi="ar"/>
        </w:rPr>
        <w:t xml:space="preserve">转情况是 </w:t>
      </w:r>
      <w:r>
        <w:rPr>
          <w:rFonts w:ascii="黑体" w:eastAsia="黑体" w:hAnsi="黑体" w:cs="黑体" w:hint="eastAsia"/>
          <w:b/>
          <w:bCs/>
          <w:lang w:bidi="ar"/>
        </w:rPr>
        <w:t>202</w:t>
      </w:r>
      <w:r w:rsidR="001E44E7">
        <w:rPr>
          <w:rFonts w:ascii="黑体" w:eastAsia="黑体" w:hAnsi="黑体" w:cs="黑体"/>
          <w:b/>
          <w:bCs/>
          <w:lang w:bidi="ar"/>
        </w:rPr>
        <w:t>3</w:t>
      </w:r>
      <w:r>
        <w:rPr>
          <w:rFonts w:ascii="黑体" w:eastAsia="黑体" w:hAnsi="黑体" w:cs="黑体" w:hint="eastAsia"/>
          <w:b/>
          <w:bCs/>
          <w:spacing w:val="-9"/>
          <w:lang w:bidi="ar"/>
        </w:rPr>
        <w:t xml:space="preserve"> 年 </w:t>
      </w:r>
      <w:r>
        <w:rPr>
          <w:rFonts w:ascii="黑体" w:eastAsia="黑体" w:hAnsi="黑体" w:cs="黑体" w:hint="eastAsia"/>
          <w:b/>
          <w:bCs/>
          <w:lang w:bidi="ar"/>
        </w:rPr>
        <w:t>12</w:t>
      </w:r>
      <w:r>
        <w:rPr>
          <w:rFonts w:ascii="黑体" w:eastAsia="黑体" w:hAnsi="黑体" w:cs="黑体" w:hint="eastAsia"/>
          <w:b/>
          <w:bCs/>
          <w:spacing w:val="-5"/>
          <w:lang w:bidi="ar"/>
        </w:rPr>
        <w:t xml:space="preserve"> </w:t>
      </w:r>
      <w:proofErr w:type="gramStart"/>
      <w:r>
        <w:rPr>
          <w:rFonts w:ascii="黑体" w:eastAsia="黑体" w:hAnsi="黑体" w:cs="黑体" w:hint="eastAsia"/>
          <w:b/>
          <w:bCs/>
          <w:spacing w:val="-5"/>
          <w:lang w:bidi="ar"/>
        </w:rPr>
        <w:t>月进行</w:t>
      </w:r>
      <w:proofErr w:type="gramEnd"/>
      <w:r>
        <w:rPr>
          <w:rFonts w:ascii="黑体" w:eastAsia="黑体" w:hAnsi="黑体" w:cs="黑体" w:hint="eastAsia"/>
          <w:b/>
          <w:bCs/>
          <w:spacing w:val="-5"/>
          <w:lang w:bidi="ar"/>
        </w:rPr>
        <w:t>期间结转，同时新建202</w:t>
      </w:r>
      <w:r w:rsidR="001E44E7">
        <w:rPr>
          <w:rFonts w:ascii="黑体" w:eastAsia="黑体" w:hAnsi="黑体" w:cs="黑体"/>
          <w:b/>
          <w:bCs/>
          <w:spacing w:val="-5"/>
          <w:lang w:bidi="ar"/>
        </w:rPr>
        <w:t>4</w:t>
      </w:r>
      <w:r>
        <w:rPr>
          <w:rFonts w:ascii="黑体" w:eastAsia="黑体" w:hAnsi="黑体" w:cs="黑体" w:hint="eastAsia"/>
          <w:b/>
          <w:bCs/>
          <w:spacing w:val="-5"/>
          <w:lang w:bidi="ar"/>
        </w:rPr>
        <w:t>的期间：</w:t>
      </w:r>
    </w:p>
    <w:p w14:paraId="4474C79C" w14:textId="5E37FE47" w:rsidR="000F36CF" w:rsidRDefault="005555B2">
      <w:pPr>
        <w:pStyle w:val="af"/>
        <w:widowControl w:val="0"/>
        <w:autoSpaceDE w:val="0"/>
        <w:autoSpaceDN w:val="0"/>
        <w:spacing w:before="1" w:beforeAutospacing="0" w:after="0" w:afterAutospacing="0" w:line="352" w:lineRule="auto"/>
        <w:ind w:right="713"/>
        <w:rPr>
          <w:rFonts w:ascii="黑体" w:eastAsia="黑体" w:hAnsi="黑体" w:cs="黑体"/>
          <w:b/>
          <w:bCs/>
        </w:rPr>
      </w:pPr>
      <w:r>
        <w:rPr>
          <w:noProof/>
        </w:rPr>
        <w:lastRenderedPageBreak/>
        <w:drawing>
          <wp:inline distT="0" distB="0" distL="0" distR="0" wp14:anchorId="4201EBB9" wp14:editId="640CE848">
            <wp:extent cx="5688000" cy="8325527"/>
            <wp:effectExtent l="0" t="0" r="8255" b="0"/>
            <wp:docPr id="14138547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5473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832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A812A" w14:textId="77777777" w:rsidR="000F36CF" w:rsidRDefault="000F36CF">
      <w:pPr>
        <w:spacing w:line="352" w:lineRule="auto"/>
        <w:rPr>
          <w:rFonts w:ascii="黑体" w:eastAsia="黑体" w:hAnsi="黑体" w:cs="黑体"/>
          <w:b/>
          <w:bCs/>
          <w:lang w:bidi="ar"/>
        </w:rPr>
        <w:sectPr w:rsidR="000F36CF">
          <w:footerReference w:type="default" r:id="rId45"/>
          <w:pgSz w:w="11910" w:h="16840"/>
          <w:pgMar w:top="740" w:right="300" w:bottom="740" w:left="920" w:header="454" w:footer="283" w:gutter="0"/>
          <w:pgNumType w:start="23"/>
          <w:cols w:space="425"/>
          <w:docGrid w:type="lines" w:linePitch="312"/>
        </w:sectPr>
      </w:pPr>
    </w:p>
    <w:p w14:paraId="46DA0BC3" w14:textId="77777777" w:rsidR="000F36CF" w:rsidRDefault="000F36CF">
      <w:pPr>
        <w:pStyle w:val="af"/>
        <w:widowControl w:val="0"/>
        <w:autoSpaceDE w:val="0"/>
        <w:autoSpaceDN w:val="0"/>
        <w:spacing w:before="2" w:beforeAutospacing="0" w:after="0" w:afterAutospacing="0"/>
        <w:rPr>
          <w:rFonts w:ascii="黑体" w:eastAsia="黑体" w:hAnsi="黑体" w:cs="黑体"/>
          <w:b/>
          <w:bCs/>
          <w:sz w:val="12"/>
        </w:rPr>
      </w:pPr>
    </w:p>
    <w:p w14:paraId="36021A12" w14:textId="77777777" w:rsidR="000F36CF" w:rsidRDefault="00000000">
      <w:pPr>
        <w:pStyle w:val="af"/>
        <w:widowControl w:val="0"/>
        <w:autoSpaceDE w:val="0"/>
        <w:autoSpaceDN w:val="0"/>
        <w:spacing w:before="0" w:beforeAutospacing="0" w:after="0" w:afterAutospacing="0" w:line="20" w:lineRule="exact"/>
        <w:ind w:left="176"/>
        <w:rPr>
          <w:rFonts w:ascii="黑体" w:eastAsia="黑体" w:hAnsi="黑体" w:cs="黑体"/>
          <w:b/>
          <w:bCs/>
          <w:sz w:val="2"/>
        </w:rPr>
      </w:pPr>
      <w:r>
        <w:rPr>
          <w:rFonts w:ascii="黑体" w:eastAsia="黑体" w:hAnsi="黑体" w:cs="黑体" w:hint="eastAsia"/>
          <w:b/>
          <w:bCs/>
          <w:noProof/>
          <w:lang w:bidi="ar"/>
        </w:rPr>
        <mc:AlternateContent>
          <mc:Choice Requires="wpg">
            <w:drawing>
              <wp:inline distT="0" distB="0" distL="114300" distR="114300" wp14:anchorId="5DC39240" wp14:editId="32CE886D">
                <wp:extent cx="6158230" cy="9525"/>
                <wp:effectExtent l="0" t="0" r="0" b="0"/>
                <wp:docPr id="7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9525"/>
                          <a:chOff x="0" y="0"/>
                          <a:chExt cx="9698" cy="15"/>
                        </a:xfrm>
                      </wpg:grpSpPr>
                      <wps:wsp>
                        <wps:cNvPr id="73" name="Line 7"/>
                        <wps:cNvCnPr/>
                        <wps:spPr>
                          <a:xfrm>
                            <a:off x="0" y="7"/>
                            <a:ext cx="9698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Group 6" o:spid="_x0000_s1026" o:spt="203" style="height:0.75pt;width:484.9pt;" coordsize="9698,15" o:gfxdata="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cFsejNQAAAADAQAADwAAAAAAAAABACAAAAAiAAAAZHJzL2Rvd25yZXYueG1sUEsB&#10;AhQAFAAAAAgAh07iQFogm1kyAgAA8QQAAA4AAAAAAAAAAQAgAAAAIwEAAGRycy9lMm9Eb2MueG1s&#10;UEsFBgAAAAAGAAYAWQEAAMcFAAAAAA==&#10;">
                <o:lock v:ext="edit" aspectratio="f"/>
                <v:line id="Line 7" o:spid="_x0000_s1026" o:spt="20" style="position:absolute;left:0;top:7;height:0;width:9698;" filled="f" stroked="t" coordsize="21600,21600" o:gfxdata="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0gfY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 w14:paraId="09AF0367" w14:textId="77777777" w:rsidR="000F36CF" w:rsidRDefault="000F36CF">
      <w:pPr>
        <w:pStyle w:val="af"/>
        <w:widowControl w:val="0"/>
        <w:autoSpaceDE w:val="0"/>
        <w:autoSpaceDN w:val="0"/>
        <w:spacing w:before="17" w:beforeAutospacing="0" w:after="0" w:afterAutospacing="0"/>
        <w:rPr>
          <w:rFonts w:ascii="黑体" w:eastAsia="黑体" w:hAnsi="黑体" w:cs="黑体"/>
          <w:b/>
          <w:bCs/>
          <w:sz w:val="4"/>
        </w:rPr>
      </w:pPr>
    </w:p>
    <w:p w14:paraId="1A22383F" w14:textId="77777777" w:rsidR="000F36CF" w:rsidRDefault="000F36CF">
      <w:pPr>
        <w:pStyle w:val="af"/>
        <w:widowControl w:val="0"/>
        <w:autoSpaceDE w:val="0"/>
        <w:autoSpaceDN w:val="0"/>
        <w:spacing w:before="0" w:beforeAutospacing="0" w:after="0" w:afterAutospacing="0"/>
        <w:ind w:left="214"/>
        <w:rPr>
          <w:rFonts w:ascii="黑体" w:eastAsia="黑体" w:hAnsi="黑体" w:cs="黑体"/>
          <w:b/>
          <w:bCs/>
          <w:sz w:val="20"/>
        </w:rPr>
      </w:pPr>
    </w:p>
    <w:p w14:paraId="2DD49AB6" w14:textId="77777777" w:rsidR="000F36CF" w:rsidRDefault="00000000">
      <w:pPr>
        <w:spacing w:before="84"/>
        <w:ind w:left="212"/>
        <w:rPr>
          <w:rFonts w:ascii="黑体" w:eastAsia="黑体" w:hAnsi="黑体" w:cs="黑体"/>
          <w:b/>
          <w:bCs/>
          <w:sz w:val="32"/>
        </w:rPr>
      </w:pPr>
      <w:bookmarkStart w:id="10" w:name="_bookmark10"/>
      <w:bookmarkEnd w:id="10"/>
      <w:r>
        <w:rPr>
          <w:rFonts w:ascii="黑体" w:eastAsia="黑体" w:hAnsi="黑体" w:cs="黑体" w:hint="eastAsia"/>
          <w:b/>
          <w:bCs/>
          <w:sz w:val="32"/>
          <w:lang w:bidi="ar"/>
        </w:rPr>
        <w:t>4、期间结转后</w:t>
      </w:r>
    </w:p>
    <w:p w14:paraId="503FF914" w14:textId="77777777" w:rsidR="000F36CF" w:rsidRDefault="000F36CF">
      <w:pPr>
        <w:spacing w:before="84"/>
        <w:ind w:left="212"/>
        <w:rPr>
          <w:rFonts w:ascii="黑体" w:eastAsia="黑体" w:hAnsi="黑体" w:cs="黑体"/>
          <w:b/>
          <w:bCs/>
          <w:sz w:val="32"/>
        </w:rPr>
      </w:pPr>
    </w:p>
    <w:p w14:paraId="4143609D" w14:textId="085EF8BB" w:rsidR="000F36CF" w:rsidRDefault="00000000">
      <w:pPr>
        <w:pStyle w:val="af"/>
        <w:widowControl w:val="0"/>
        <w:numPr>
          <w:ilvl w:val="0"/>
          <w:numId w:val="3"/>
        </w:numPr>
        <w:tabs>
          <w:tab w:val="left" w:pos="836"/>
        </w:tabs>
        <w:autoSpaceDE w:val="0"/>
        <w:autoSpaceDN w:val="0"/>
        <w:spacing w:before="1" w:beforeAutospacing="0" w:after="0" w:afterAutospacing="0"/>
        <w:rPr>
          <w:rFonts w:ascii="黑体" w:eastAsia="黑体" w:hAnsi="黑体" w:cs="黑体"/>
          <w:b/>
          <w:bCs/>
          <w:i/>
        </w:rPr>
      </w:pPr>
      <w:r>
        <w:rPr>
          <w:rFonts w:ascii="黑体" w:eastAsia="黑体" w:hAnsi="黑体" w:cs="黑体" w:hint="eastAsia"/>
          <w:b/>
          <w:bCs/>
          <w:i/>
          <w:lang w:bidi="ar"/>
        </w:rPr>
        <w:t>期间结转后对账（</w:t>
      </w:r>
      <w:r>
        <w:rPr>
          <w:rFonts w:ascii="黑体" w:eastAsia="黑体" w:hAnsi="黑体" w:cs="黑体" w:hint="eastAsia"/>
          <w:b/>
          <w:bCs/>
          <w:i/>
          <w:spacing w:val="-4"/>
          <w:lang w:bidi="ar"/>
        </w:rPr>
        <w:t xml:space="preserve">如从 </w:t>
      </w:r>
      <w:r>
        <w:rPr>
          <w:rFonts w:ascii="黑体" w:eastAsia="黑体" w:hAnsi="黑体" w:cs="黑体" w:hint="eastAsia"/>
          <w:b/>
          <w:bCs/>
          <w:lang w:bidi="ar"/>
        </w:rPr>
        <w:t>202</w:t>
      </w:r>
      <w:r w:rsidR="001E44E7">
        <w:rPr>
          <w:rFonts w:ascii="黑体" w:eastAsia="黑体" w:hAnsi="黑体" w:cs="黑体"/>
          <w:b/>
          <w:bCs/>
          <w:lang w:bidi="ar"/>
        </w:rPr>
        <w:t>3</w:t>
      </w:r>
      <w:r>
        <w:rPr>
          <w:rFonts w:ascii="黑体" w:eastAsia="黑体" w:hAnsi="黑体" w:cs="黑体" w:hint="eastAsia"/>
          <w:b/>
          <w:bCs/>
          <w:i/>
          <w:spacing w:val="-7"/>
          <w:lang w:bidi="ar"/>
        </w:rPr>
        <w:t xml:space="preserve">年 </w:t>
      </w:r>
      <w:r>
        <w:rPr>
          <w:rFonts w:ascii="黑体" w:eastAsia="黑体" w:hAnsi="黑体" w:cs="黑体" w:hint="eastAsia"/>
          <w:b/>
          <w:bCs/>
          <w:lang w:bidi="ar"/>
        </w:rPr>
        <w:t>12</w:t>
      </w:r>
      <w:r>
        <w:rPr>
          <w:rFonts w:ascii="黑体" w:eastAsia="黑体" w:hAnsi="黑体" w:cs="黑体" w:hint="eastAsia"/>
          <w:b/>
          <w:bCs/>
          <w:spacing w:val="-11"/>
          <w:lang w:bidi="ar"/>
        </w:rPr>
        <w:t xml:space="preserve"> </w:t>
      </w:r>
      <w:r>
        <w:rPr>
          <w:rFonts w:ascii="黑体" w:eastAsia="黑体" w:hAnsi="黑体" w:cs="黑体" w:hint="eastAsia"/>
          <w:b/>
          <w:bCs/>
          <w:i/>
          <w:spacing w:val="-3"/>
          <w:lang w:bidi="ar"/>
        </w:rPr>
        <w:t xml:space="preserve">月期间结转至 </w:t>
      </w:r>
      <w:r>
        <w:rPr>
          <w:rFonts w:ascii="黑体" w:eastAsia="黑体" w:hAnsi="黑体" w:cs="黑体" w:hint="eastAsia"/>
          <w:b/>
          <w:bCs/>
          <w:lang w:bidi="ar"/>
        </w:rPr>
        <w:t>202</w:t>
      </w:r>
      <w:r w:rsidR="001E44E7">
        <w:rPr>
          <w:rFonts w:ascii="黑体" w:eastAsia="黑体" w:hAnsi="黑体" w:cs="黑体"/>
          <w:b/>
          <w:bCs/>
          <w:lang w:bidi="ar"/>
        </w:rPr>
        <w:t>4</w:t>
      </w:r>
      <w:r>
        <w:rPr>
          <w:rFonts w:ascii="黑体" w:eastAsia="黑体" w:hAnsi="黑体" w:cs="黑体" w:hint="eastAsia"/>
          <w:b/>
          <w:bCs/>
          <w:i/>
          <w:spacing w:val="-7"/>
          <w:lang w:bidi="ar"/>
        </w:rPr>
        <w:t xml:space="preserve">年 </w:t>
      </w:r>
      <w:r>
        <w:rPr>
          <w:rFonts w:ascii="黑体" w:eastAsia="黑体" w:hAnsi="黑体" w:cs="黑体" w:hint="eastAsia"/>
          <w:b/>
          <w:bCs/>
          <w:lang w:bidi="ar"/>
        </w:rPr>
        <w:t>1</w:t>
      </w:r>
      <w:r>
        <w:rPr>
          <w:rFonts w:ascii="黑体" w:eastAsia="黑体" w:hAnsi="黑体" w:cs="黑体" w:hint="eastAsia"/>
          <w:b/>
          <w:bCs/>
          <w:spacing w:val="-11"/>
          <w:lang w:bidi="ar"/>
        </w:rPr>
        <w:t xml:space="preserve"> </w:t>
      </w:r>
      <w:r>
        <w:rPr>
          <w:rFonts w:ascii="黑体" w:eastAsia="黑体" w:hAnsi="黑体" w:cs="黑体" w:hint="eastAsia"/>
          <w:b/>
          <w:bCs/>
          <w:i/>
          <w:lang w:bidi="ar"/>
        </w:rPr>
        <w:t>月）</w:t>
      </w:r>
    </w:p>
    <w:p w14:paraId="50DE3389" w14:textId="77777777" w:rsidR="000F36CF" w:rsidRDefault="000F36CF">
      <w:pPr>
        <w:pStyle w:val="af"/>
        <w:widowControl w:val="0"/>
        <w:autoSpaceDE w:val="0"/>
        <w:autoSpaceDN w:val="0"/>
        <w:spacing w:before="1" w:beforeAutospacing="0" w:after="0" w:afterAutospacing="0"/>
        <w:rPr>
          <w:rFonts w:ascii="黑体" w:eastAsia="黑体" w:hAnsi="黑体" w:cs="黑体"/>
          <w:b/>
          <w:bCs/>
          <w:i/>
          <w:sz w:val="6"/>
        </w:rPr>
      </w:pPr>
    </w:p>
    <w:tbl>
      <w:tblPr>
        <w:tblStyle w:val="TableNormal"/>
        <w:tblW w:w="0" w:type="auto"/>
        <w:tblInd w:w="124" w:type="dxa"/>
        <w:tblLayout w:type="fixed"/>
        <w:tblLook w:val="04A0" w:firstRow="1" w:lastRow="0" w:firstColumn="1" w:lastColumn="0" w:noHBand="0" w:noVBand="1"/>
      </w:tblPr>
      <w:tblGrid>
        <w:gridCol w:w="3228"/>
        <w:gridCol w:w="6408"/>
        <w:gridCol w:w="130"/>
      </w:tblGrid>
      <w:tr w:rsidR="000F36CF" w14:paraId="3AC3BBF5" w14:textId="77777777">
        <w:trPr>
          <w:gridAfter w:val="1"/>
          <w:wAfter w:w="130" w:type="dxa"/>
          <w:trHeight w:val="611"/>
        </w:trPr>
        <w:tc>
          <w:tcPr>
            <w:tcW w:w="3228" w:type="dxa"/>
            <w:shd w:val="clear" w:color="auto" w:fill="4F81BC"/>
          </w:tcPr>
          <w:p w14:paraId="776BFA10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5"/>
              <w:rPr>
                <w:rFonts w:ascii="黑体" w:eastAsia="黑体" w:hAnsi="黑体" w:cs="黑体"/>
                <w:b/>
                <w:bCs/>
                <w:iCs/>
                <w:color w:val="FFFFFF"/>
                <w:szCs w:val="22"/>
                <w:lang w:bidi="ar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期间结转后账套</w:t>
            </w:r>
            <w:proofErr w:type="spellEnd"/>
          </w:p>
        </w:tc>
        <w:tc>
          <w:tcPr>
            <w:tcW w:w="6408" w:type="dxa"/>
            <w:shd w:val="clear" w:color="auto" w:fill="4F81BC"/>
          </w:tcPr>
          <w:p w14:paraId="04653C37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5"/>
              <w:rPr>
                <w:rFonts w:ascii="黑体" w:eastAsia="黑体" w:hAnsi="黑体" w:cs="黑体"/>
                <w:b/>
                <w:bCs/>
                <w:iCs/>
                <w:color w:val="FFFFFF"/>
                <w:szCs w:val="22"/>
                <w:lang w:bidi="ar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原账套</w:t>
            </w:r>
            <w:proofErr w:type="spellEnd"/>
          </w:p>
        </w:tc>
      </w:tr>
      <w:tr w:rsidR="000F36CF" w14:paraId="497C12D5" w14:textId="77777777">
        <w:trPr>
          <w:gridAfter w:val="1"/>
          <w:wAfter w:w="130" w:type="dxa"/>
          <w:trHeight w:val="611"/>
        </w:trPr>
        <w:tc>
          <w:tcPr>
            <w:tcW w:w="3228" w:type="dxa"/>
            <w:shd w:val="clear" w:color="auto" w:fill="4F81BC"/>
          </w:tcPr>
          <w:p w14:paraId="020E85C4" w14:textId="77777777" w:rsidR="000F36CF" w:rsidRDefault="00000000">
            <w:pPr>
              <w:pStyle w:val="af"/>
              <w:widowControl w:val="0"/>
              <w:spacing w:before="77" w:beforeAutospacing="0" w:after="0" w:afterAutospacing="0"/>
              <w:ind w:left="95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科目期初余额</w:t>
            </w:r>
            <w:proofErr w:type="spellEnd"/>
          </w:p>
        </w:tc>
        <w:tc>
          <w:tcPr>
            <w:tcW w:w="6408" w:type="dxa"/>
            <w:shd w:val="clear" w:color="auto" w:fill="A7BEDE"/>
          </w:tcPr>
          <w:p w14:paraId="022E68EE" w14:textId="3D9EA874" w:rsidR="000F36CF" w:rsidRDefault="00000000">
            <w:pPr>
              <w:pStyle w:val="af"/>
              <w:widowControl w:val="0"/>
              <w:spacing w:before="77" w:beforeAutospacing="0" w:after="0" w:afterAutospacing="0"/>
              <w:ind w:left="78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202</w:t>
            </w:r>
            <w:r w:rsidR="001E44E7">
              <w:rPr>
                <w:rFonts w:ascii="黑体" w:eastAsia="黑体" w:hAnsi="黑体" w:cs="黑体"/>
                <w:b/>
                <w:bCs/>
                <w:szCs w:val="22"/>
                <w:lang w:eastAsia="zh-CN" w:bidi="ar"/>
              </w:rPr>
              <w:t>3</w:t>
            </w: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 xml:space="preserve"> 年 12 月总账余额表期末余额</w:t>
            </w:r>
          </w:p>
        </w:tc>
      </w:tr>
      <w:tr w:rsidR="000F36CF" w14:paraId="59AF567B" w14:textId="77777777">
        <w:trPr>
          <w:gridAfter w:val="1"/>
          <w:wAfter w:w="130" w:type="dxa"/>
          <w:trHeight w:val="619"/>
        </w:trPr>
        <w:tc>
          <w:tcPr>
            <w:tcW w:w="9636" w:type="dxa"/>
            <w:gridSpan w:val="2"/>
            <w:shd w:val="clear" w:color="auto" w:fill="4F81BC"/>
          </w:tcPr>
          <w:p w14:paraId="37EB51D6" w14:textId="77777777" w:rsidR="000F36CF" w:rsidRDefault="00000000">
            <w:pPr>
              <w:pStyle w:val="af"/>
              <w:widowControl w:val="0"/>
              <w:spacing w:before="88" w:beforeAutospacing="0" w:after="0" w:afterAutospacing="0"/>
              <w:ind w:left="95"/>
              <w:rPr>
                <w:rFonts w:ascii="黑体" w:eastAsia="黑体" w:hAnsi="黑体" w:cs="黑体"/>
                <w:b/>
                <w:bCs/>
                <w:i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eastAsia="zh-CN" w:bidi="ar"/>
              </w:rPr>
              <w:t>现金流量期初：无（总账启用期间为第一会计期间，不允许维护现金流量期初！）</w:t>
            </w:r>
          </w:p>
        </w:tc>
      </w:tr>
      <w:tr w:rsidR="000F36CF" w14:paraId="364498D5" w14:textId="77777777">
        <w:trPr>
          <w:gridAfter w:val="1"/>
          <w:wAfter w:w="130" w:type="dxa"/>
          <w:trHeight w:val="619"/>
        </w:trPr>
        <w:tc>
          <w:tcPr>
            <w:tcW w:w="3228" w:type="dxa"/>
            <w:shd w:val="clear" w:color="auto" w:fill="4F81BC"/>
          </w:tcPr>
          <w:p w14:paraId="3695A16C" w14:textId="77777777" w:rsidR="000F36CF" w:rsidRDefault="00000000">
            <w:pPr>
              <w:pStyle w:val="af"/>
              <w:widowControl w:val="0"/>
              <w:spacing w:before="84" w:beforeAutospacing="0" w:after="0" w:afterAutospacing="0"/>
              <w:ind w:left="95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库存期初</w:t>
            </w:r>
            <w:proofErr w:type="spellEnd"/>
          </w:p>
        </w:tc>
        <w:tc>
          <w:tcPr>
            <w:tcW w:w="6408" w:type="dxa"/>
            <w:shd w:val="clear" w:color="auto" w:fill="A7BEDE"/>
          </w:tcPr>
          <w:p w14:paraId="255E85ED" w14:textId="4C02D771" w:rsidR="000F36CF" w:rsidRDefault="00000000">
            <w:pPr>
              <w:pStyle w:val="af"/>
              <w:widowControl w:val="0"/>
              <w:spacing w:before="84" w:beforeAutospacing="0" w:after="0" w:afterAutospacing="0"/>
              <w:ind w:left="78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202</w:t>
            </w:r>
            <w:r w:rsidR="001E44E7">
              <w:rPr>
                <w:rFonts w:ascii="黑体" w:eastAsia="黑体" w:hAnsi="黑体" w:cs="黑体"/>
                <w:b/>
                <w:bCs/>
                <w:szCs w:val="22"/>
                <w:lang w:eastAsia="zh-CN" w:bidi="ar"/>
              </w:rPr>
              <w:t>3</w:t>
            </w: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 xml:space="preserve"> 年 12 月存货总账结存数量和金额</w:t>
            </w:r>
          </w:p>
        </w:tc>
      </w:tr>
      <w:tr w:rsidR="000F36CF" w14:paraId="310FBA79" w14:textId="77777777">
        <w:trPr>
          <w:trHeight w:val="1902"/>
        </w:trPr>
        <w:tc>
          <w:tcPr>
            <w:tcW w:w="9766" w:type="dxa"/>
            <w:gridSpan w:val="3"/>
            <w:shd w:val="clear" w:color="auto" w:fill="4F81BC"/>
          </w:tcPr>
          <w:p w14:paraId="00A80504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5"/>
              <w:rPr>
                <w:rFonts w:ascii="黑体" w:eastAsia="黑体" w:hAnsi="黑体" w:cs="黑体"/>
                <w:b/>
                <w:bCs/>
                <w:iCs/>
                <w:color w:val="FFFFFF"/>
                <w:szCs w:val="22"/>
                <w:lang w:bidi="ar"/>
              </w:rPr>
            </w:pPr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eastAsia="zh-CN" w:bidi="ar"/>
              </w:rPr>
              <w:t>往来期初：按明细结转，显示“无”（注：期间结转过来的往来期初余额不允许查看，数据显示在应收/应付总账和明细账中，付款核销时可以过滤出来。</w:t>
            </w:r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），</w:t>
            </w: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按余额结转时，可以</w:t>
            </w:r>
            <w:proofErr w:type="spellEnd"/>
          </w:p>
          <w:p w14:paraId="48D51191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5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查看</w:t>
            </w:r>
            <w:proofErr w:type="spellEnd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。</w:t>
            </w:r>
          </w:p>
        </w:tc>
      </w:tr>
      <w:tr w:rsidR="000F36CF" w14:paraId="7C86F963" w14:textId="77777777">
        <w:trPr>
          <w:trHeight w:val="634"/>
        </w:trPr>
        <w:tc>
          <w:tcPr>
            <w:tcW w:w="3228" w:type="dxa"/>
            <w:shd w:val="clear" w:color="auto" w:fill="4F81BC"/>
          </w:tcPr>
          <w:p w14:paraId="43718E3F" w14:textId="77777777" w:rsidR="000F36CF" w:rsidRDefault="00000000">
            <w:pPr>
              <w:pStyle w:val="af"/>
              <w:widowControl w:val="0"/>
              <w:spacing w:before="99" w:beforeAutospacing="0" w:after="0" w:afterAutospacing="0"/>
              <w:ind w:left="95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现金银行期初</w:t>
            </w:r>
            <w:proofErr w:type="spellEnd"/>
          </w:p>
        </w:tc>
        <w:tc>
          <w:tcPr>
            <w:tcW w:w="6538" w:type="dxa"/>
            <w:gridSpan w:val="2"/>
            <w:shd w:val="clear" w:color="auto" w:fill="A7BEDE"/>
          </w:tcPr>
          <w:p w14:paraId="766ADC01" w14:textId="77777777" w:rsidR="000F36CF" w:rsidRDefault="00000000">
            <w:pPr>
              <w:pStyle w:val="af"/>
              <w:widowControl w:val="0"/>
              <w:spacing w:before="99" w:beforeAutospacing="0" w:after="0" w:afterAutospacing="0"/>
              <w:ind w:left="108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现金银行余额表（现金银行-现金银行账-现金银行余额表）</w:t>
            </w:r>
          </w:p>
        </w:tc>
      </w:tr>
    </w:tbl>
    <w:p w14:paraId="611A41E0" w14:textId="77777777" w:rsidR="000F36CF" w:rsidRDefault="000F36CF">
      <w:pPr>
        <w:rPr>
          <w:rFonts w:ascii="黑体" w:eastAsia="黑体" w:hAnsi="黑体" w:cs="黑体"/>
          <w:b/>
          <w:bCs/>
          <w:sz w:val="24"/>
          <w:lang w:bidi="ar"/>
        </w:rPr>
        <w:sectPr w:rsidR="000F36CF">
          <w:pgSz w:w="11910" w:h="16840"/>
          <w:pgMar w:top="740" w:right="300" w:bottom="740" w:left="920" w:header="454" w:footer="283" w:gutter="0"/>
          <w:cols w:space="425"/>
          <w:docGrid w:type="lines" w:linePitch="312"/>
        </w:sectPr>
      </w:pPr>
    </w:p>
    <w:p w14:paraId="475E1267" w14:textId="77777777" w:rsidR="000F36CF" w:rsidRDefault="000F36CF">
      <w:pPr>
        <w:pStyle w:val="af"/>
        <w:widowControl w:val="0"/>
        <w:autoSpaceDE w:val="0"/>
        <w:autoSpaceDN w:val="0"/>
        <w:spacing w:before="3" w:beforeAutospacing="0" w:after="0" w:afterAutospacing="0"/>
        <w:rPr>
          <w:rFonts w:ascii="黑体" w:eastAsia="黑体" w:hAnsi="黑体" w:cs="黑体"/>
          <w:b/>
          <w:bCs/>
          <w:i/>
          <w:sz w:val="12"/>
        </w:rPr>
      </w:pPr>
    </w:p>
    <w:p w14:paraId="7EF4E60F" w14:textId="77777777" w:rsidR="000F36CF" w:rsidRDefault="000F36CF">
      <w:pPr>
        <w:pStyle w:val="af"/>
        <w:widowControl w:val="0"/>
        <w:autoSpaceDE w:val="0"/>
        <w:autoSpaceDN w:val="0"/>
        <w:spacing w:before="15" w:beforeAutospacing="0" w:after="0" w:afterAutospacing="0"/>
        <w:rPr>
          <w:rFonts w:ascii="黑体" w:eastAsia="黑体" w:hAnsi="黑体" w:cs="黑体"/>
          <w:b/>
          <w:bCs/>
          <w:i/>
          <w:sz w:val="3"/>
        </w:rPr>
      </w:pPr>
    </w:p>
    <w:p w14:paraId="142ADC31" w14:textId="77777777" w:rsidR="000F36CF" w:rsidRDefault="00000000">
      <w:pPr>
        <w:pStyle w:val="3"/>
        <w:keepNext w:val="0"/>
        <w:keepLines w:val="0"/>
        <w:numPr>
          <w:ilvl w:val="0"/>
          <w:numId w:val="3"/>
        </w:numPr>
        <w:tabs>
          <w:tab w:val="left" w:pos="836"/>
        </w:tabs>
        <w:autoSpaceDE w:val="0"/>
        <w:autoSpaceDN w:val="0"/>
        <w:spacing w:before="37" w:after="0" w:line="240" w:lineRule="auto"/>
        <w:jc w:val="left"/>
        <w:rPr>
          <w:rFonts w:ascii="黑体" w:eastAsia="黑体" w:hAnsi="黑体" w:cs="黑体"/>
          <w:sz w:val="22"/>
        </w:rPr>
      </w:pPr>
      <w:r>
        <w:rPr>
          <w:rFonts w:ascii="黑体" w:eastAsia="黑体" w:hAnsi="黑体" w:cs="黑体" w:hint="eastAsia"/>
          <w:color w:val="0000CC"/>
        </w:rPr>
        <w:t>会计科目是否可以删除？</w:t>
      </w:r>
    </w:p>
    <w:p w14:paraId="4B4DF853" w14:textId="77777777" w:rsidR="000F36CF" w:rsidRDefault="00000000">
      <w:pPr>
        <w:pStyle w:val="af"/>
        <w:widowControl w:val="0"/>
        <w:autoSpaceDE w:val="0"/>
        <w:autoSpaceDN w:val="0"/>
        <w:spacing w:before="182" w:beforeAutospacing="0" w:after="0" w:afterAutospacing="0" w:line="336" w:lineRule="auto"/>
        <w:ind w:left="332" w:right="835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a、未使用，或者没有期初余额及凭证的科目，期间结转后可以直接进行删除、修改（包括修改辅助项）</w:t>
      </w:r>
    </w:p>
    <w:p w14:paraId="093C6EA8" w14:textId="77777777" w:rsidR="000F36CF" w:rsidRDefault="00000000">
      <w:pPr>
        <w:pStyle w:val="af"/>
        <w:widowControl w:val="0"/>
        <w:autoSpaceDE w:val="0"/>
        <w:autoSpaceDN w:val="0"/>
        <w:spacing w:before="1" w:beforeAutospacing="0" w:after="0" w:afterAutospacing="0" w:line="336" w:lineRule="auto"/>
        <w:ind w:left="332" w:right="833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b、有期初余额，并挂了辅助核算的科目，可以取消辅助项，科目期初中也自动删除了辅助明细；没有启用辅助核算的，可以修改为挂上辅助核算，指定对应的辅助项目即可。</w:t>
      </w:r>
    </w:p>
    <w:p w14:paraId="6E6DE916" w14:textId="77777777" w:rsidR="000F36CF" w:rsidRDefault="00000000">
      <w:pPr>
        <w:pStyle w:val="3"/>
        <w:keepNext w:val="0"/>
        <w:keepLines w:val="0"/>
        <w:numPr>
          <w:ilvl w:val="0"/>
          <w:numId w:val="3"/>
        </w:numPr>
        <w:tabs>
          <w:tab w:val="left" w:pos="844"/>
        </w:tabs>
        <w:autoSpaceDE w:val="0"/>
        <w:autoSpaceDN w:val="0"/>
        <w:spacing w:before="1" w:after="0" w:line="240" w:lineRule="auto"/>
        <w:ind w:left="843" w:hanging="632"/>
        <w:jc w:val="left"/>
        <w:rPr>
          <w:rFonts w:ascii="黑体" w:eastAsia="黑体" w:hAnsi="黑体" w:cs="黑体"/>
          <w:color w:val="0000CC"/>
          <w:sz w:val="22"/>
        </w:rPr>
      </w:pPr>
      <w:r>
        <w:rPr>
          <w:rFonts w:ascii="黑体" w:eastAsia="黑体" w:hAnsi="黑体" w:cs="黑体" w:hint="eastAsia"/>
          <w:color w:val="0000CC"/>
        </w:rPr>
        <w:t>期间结转后那些数据可以跨年联查吗？</w:t>
      </w:r>
    </w:p>
    <w:p w14:paraId="0993EAD4" w14:textId="77777777" w:rsidR="000F36CF" w:rsidRDefault="00000000">
      <w:pPr>
        <w:pStyle w:val="af"/>
        <w:widowControl w:val="0"/>
        <w:autoSpaceDE w:val="0"/>
        <w:autoSpaceDN w:val="0"/>
        <w:spacing w:before="181" w:beforeAutospacing="0" w:after="0" w:afterAutospacing="0" w:line="336" w:lineRule="auto"/>
        <w:ind w:left="332" w:right="829"/>
        <w:jc w:val="both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spacing w:val="-9"/>
          <w:lang w:bidi="ar"/>
        </w:rPr>
        <w:t xml:space="preserve">不可以，期间结转后没有跨年查询的说法，因为期间结账是数据库后台是 </w:t>
      </w:r>
      <w:r>
        <w:rPr>
          <w:rFonts w:ascii="黑体" w:eastAsia="黑体" w:hAnsi="黑体" w:cs="黑体" w:hint="eastAsia"/>
          <w:b/>
          <w:bCs/>
          <w:lang w:bidi="ar"/>
        </w:rPr>
        <w:t>2</w:t>
      </w:r>
      <w:r>
        <w:rPr>
          <w:rFonts w:ascii="黑体" w:eastAsia="黑体" w:hAnsi="黑体" w:cs="黑体" w:hint="eastAsia"/>
          <w:b/>
          <w:bCs/>
          <w:spacing w:val="-9"/>
          <w:lang w:bidi="ar"/>
        </w:rPr>
        <w:t xml:space="preserve"> </w:t>
      </w:r>
      <w:proofErr w:type="gramStart"/>
      <w:r>
        <w:rPr>
          <w:rFonts w:ascii="黑体" w:eastAsia="黑体" w:hAnsi="黑体" w:cs="黑体" w:hint="eastAsia"/>
          <w:b/>
          <w:bCs/>
          <w:spacing w:val="-9"/>
          <w:lang w:bidi="ar"/>
        </w:rPr>
        <w:t>个</w:t>
      </w:r>
      <w:proofErr w:type="gramEnd"/>
      <w:r>
        <w:rPr>
          <w:rFonts w:ascii="黑体" w:eastAsia="黑体" w:hAnsi="黑体" w:cs="黑体" w:hint="eastAsia"/>
          <w:b/>
          <w:bCs/>
          <w:spacing w:val="-9"/>
          <w:lang w:bidi="ar"/>
        </w:rPr>
        <w:t>数据库了，所</w:t>
      </w:r>
      <w:r>
        <w:rPr>
          <w:rFonts w:ascii="黑体" w:eastAsia="黑体" w:hAnsi="黑体" w:cs="黑体" w:hint="eastAsia"/>
          <w:b/>
          <w:bCs/>
          <w:spacing w:val="-6"/>
          <w:lang w:bidi="ar"/>
        </w:rPr>
        <w:t>以只要上年度有单据数据结转至新年度，在新年度的相应</w:t>
      </w:r>
      <w:proofErr w:type="gramStart"/>
      <w:r>
        <w:rPr>
          <w:rFonts w:ascii="黑体" w:eastAsia="黑体" w:hAnsi="黑体" w:cs="黑体" w:hint="eastAsia"/>
          <w:b/>
          <w:bCs/>
          <w:spacing w:val="-6"/>
          <w:lang w:bidi="ar"/>
        </w:rPr>
        <w:t>账</w:t>
      </w:r>
      <w:proofErr w:type="gramEnd"/>
      <w:r>
        <w:rPr>
          <w:rFonts w:ascii="黑体" w:eastAsia="黑体" w:hAnsi="黑体" w:cs="黑体" w:hint="eastAsia"/>
          <w:b/>
          <w:bCs/>
          <w:spacing w:val="-6"/>
          <w:lang w:bidi="ar"/>
        </w:rPr>
        <w:t>表中便可查看得到，未结转过来</w:t>
      </w:r>
      <w:r>
        <w:rPr>
          <w:rFonts w:ascii="黑体" w:eastAsia="黑体" w:hAnsi="黑体" w:cs="黑体" w:hint="eastAsia"/>
          <w:b/>
          <w:bCs/>
          <w:lang w:bidi="ar"/>
        </w:rPr>
        <w:t>的数据需</w:t>
      </w:r>
      <w:proofErr w:type="gramStart"/>
      <w:r>
        <w:rPr>
          <w:rFonts w:ascii="黑体" w:eastAsia="黑体" w:hAnsi="黑体" w:cs="黑体" w:hint="eastAsia"/>
          <w:b/>
          <w:bCs/>
          <w:lang w:bidi="ar"/>
        </w:rPr>
        <w:t>到期间</w:t>
      </w:r>
      <w:proofErr w:type="gramEnd"/>
      <w:r>
        <w:rPr>
          <w:rFonts w:ascii="黑体" w:eastAsia="黑体" w:hAnsi="黑体" w:cs="黑体" w:hint="eastAsia"/>
          <w:b/>
          <w:bCs/>
          <w:lang w:bidi="ar"/>
        </w:rPr>
        <w:t>结转前</w:t>
      </w:r>
      <w:proofErr w:type="gramStart"/>
      <w:r>
        <w:rPr>
          <w:rFonts w:ascii="黑体" w:eastAsia="黑体" w:hAnsi="黑体" w:cs="黑体" w:hint="eastAsia"/>
          <w:b/>
          <w:bCs/>
          <w:lang w:bidi="ar"/>
        </w:rPr>
        <w:t>的账套中</w:t>
      </w:r>
      <w:proofErr w:type="gramEnd"/>
      <w:r>
        <w:rPr>
          <w:rFonts w:ascii="黑体" w:eastAsia="黑体" w:hAnsi="黑体" w:cs="黑体" w:hint="eastAsia"/>
          <w:b/>
          <w:bCs/>
          <w:lang w:bidi="ar"/>
        </w:rPr>
        <w:t>查询，具体可以参照第（5）点单据结转情况。</w:t>
      </w:r>
    </w:p>
    <w:p w14:paraId="0AA487FB" w14:textId="77777777" w:rsidR="000F36CF" w:rsidRDefault="00000000">
      <w:pPr>
        <w:pStyle w:val="3"/>
        <w:keepNext w:val="0"/>
        <w:keepLines w:val="0"/>
        <w:numPr>
          <w:ilvl w:val="0"/>
          <w:numId w:val="3"/>
        </w:numPr>
        <w:tabs>
          <w:tab w:val="left" w:pos="844"/>
        </w:tabs>
        <w:autoSpaceDE w:val="0"/>
        <w:autoSpaceDN w:val="0"/>
        <w:spacing w:before="1" w:after="0" w:line="240" w:lineRule="auto"/>
        <w:ind w:left="843" w:hanging="632"/>
        <w:jc w:val="left"/>
        <w:rPr>
          <w:rFonts w:ascii="黑体" w:eastAsia="黑体" w:hAnsi="黑体" w:cs="黑体"/>
          <w:color w:val="0000CC"/>
          <w:sz w:val="22"/>
        </w:rPr>
      </w:pPr>
      <w:r>
        <w:rPr>
          <w:rFonts w:ascii="黑体" w:eastAsia="黑体" w:hAnsi="黑体" w:cs="黑体" w:hint="eastAsia"/>
          <w:color w:val="0000CC"/>
        </w:rPr>
        <w:t>期间结转后的期</w:t>
      </w:r>
      <w:proofErr w:type="gramStart"/>
      <w:r>
        <w:rPr>
          <w:rFonts w:ascii="黑体" w:eastAsia="黑体" w:hAnsi="黑体" w:cs="黑体" w:hint="eastAsia"/>
          <w:color w:val="0000CC"/>
        </w:rPr>
        <w:t>初数据</w:t>
      </w:r>
      <w:proofErr w:type="gramEnd"/>
      <w:r>
        <w:rPr>
          <w:rFonts w:ascii="黑体" w:eastAsia="黑体" w:hAnsi="黑体" w:cs="黑体" w:hint="eastAsia"/>
          <w:color w:val="0000CC"/>
        </w:rPr>
        <w:t>是否可改？哪些可改？哪些不可改？</w:t>
      </w:r>
    </w:p>
    <w:p w14:paraId="65016E2A" w14:textId="77777777" w:rsidR="000F36CF" w:rsidRDefault="000F36CF">
      <w:pPr>
        <w:pStyle w:val="af"/>
        <w:widowControl w:val="0"/>
        <w:autoSpaceDE w:val="0"/>
        <w:autoSpaceDN w:val="0"/>
        <w:spacing w:before="2" w:beforeAutospacing="0" w:after="0" w:afterAutospacing="0"/>
        <w:rPr>
          <w:rFonts w:ascii="黑体" w:eastAsia="黑体" w:hAnsi="黑体" w:cs="黑体"/>
          <w:b/>
          <w:bCs/>
          <w:i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0"/>
        <w:gridCol w:w="1082"/>
        <w:gridCol w:w="1080"/>
        <w:gridCol w:w="5271"/>
      </w:tblGrid>
      <w:tr w:rsidR="000F36CF" w14:paraId="72E8F2A6" w14:textId="77777777">
        <w:trPr>
          <w:trHeight w:val="623"/>
        </w:trPr>
        <w:tc>
          <w:tcPr>
            <w:tcW w:w="1810" w:type="dxa"/>
            <w:shd w:val="clear" w:color="auto" w:fill="4F81BC"/>
          </w:tcPr>
          <w:p w14:paraId="02EC3420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5"/>
              <w:rPr>
                <w:rFonts w:ascii="黑体" w:eastAsia="黑体" w:hAnsi="黑体" w:cs="黑体"/>
                <w:b/>
                <w:bCs/>
                <w:iCs/>
                <w:color w:val="FFFFFF"/>
                <w:szCs w:val="22"/>
                <w:lang w:bidi="ar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期初单据类型</w:t>
            </w:r>
            <w:proofErr w:type="spellEnd"/>
          </w:p>
        </w:tc>
        <w:tc>
          <w:tcPr>
            <w:tcW w:w="1082" w:type="dxa"/>
            <w:shd w:val="clear" w:color="auto" w:fill="4F81BC"/>
          </w:tcPr>
          <w:p w14:paraId="3A98748F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5"/>
              <w:rPr>
                <w:rFonts w:ascii="黑体" w:eastAsia="黑体" w:hAnsi="黑体" w:cs="黑体"/>
                <w:b/>
                <w:bCs/>
                <w:iCs/>
                <w:color w:val="FFFFFF"/>
                <w:szCs w:val="22"/>
                <w:lang w:bidi="ar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可改</w:t>
            </w:r>
            <w:proofErr w:type="spellEnd"/>
          </w:p>
        </w:tc>
        <w:tc>
          <w:tcPr>
            <w:tcW w:w="1080" w:type="dxa"/>
            <w:shd w:val="clear" w:color="auto" w:fill="4F81BC"/>
          </w:tcPr>
          <w:p w14:paraId="05BC6FFE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5"/>
              <w:rPr>
                <w:rFonts w:ascii="黑体" w:eastAsia="黑体" w:hAnsi="黑体" w:cs="黑体"/>
                <w:b/>
                <w:bCs/>
                <w:iCs/>
                <w:color w:val="FFFFFF"/>
                <w:szCs w:val="22"/>
                <w:lang w:bidi="ar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不可改</w:t>
            </w:r>
            <w:proofErr w:type="spellEnd"/>
          </w:p>
        </w:tc>
        <w:tc>
          <w:tcPr>
            <w:tcW w:w="5271" w:type="dxa"/>
            <w:shd w:val="clear" w:color="auto" w:fill="4F81BC"/>
          </w:tcPr>
          <w:p w14:paraId="292105D1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5"/>
              <w:rPr>
                <w:rFonts w:ascii="黑体" w:eastAsia="黑体" w:hAnsi="黑体" w:cs="黑体"/>
                <w:b/>
                <w:bCs/>
                <w:iCs/>
                <w:color w:val="FFFFFF"/>
                <w:szCs w:val="22"/>
                <w:lang w:bidi="ar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备注</w:t>
            </w:r>
            <w:proofErr w:type="spellEnd"/>
          </w:p>
        </w:tc>
      </w:tr>
      <w:tr w:rsidR="000F36CF" w14:paraId="55C2CA2E" w14:textId="77777777">
        <w:trPr>
          <w:trHeight w:val="1243"/>
        </w:trPr>
        <w:tc>
          <w:tcPr>
            <w:tcW w:w="1810" w:type="dxa"/>
            <w:shd w:val="clear" w:color="auto" w:fill="4F81BC"/>
          </w:tcPr>
          <w:p w14:paraId="6DB1AE55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8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科目期初</w:t>
            </w:r>
            <w:proofErr w:type="spellEnd"/>
          </w:p>
        </w:tc>
        <w:tc>
          <w:tcPr>
            <w:tcW w:w="1082" w:type="dxa"/>
            <w:shd w:val="clear" w:color="auto" w:fill="A7BEDE"/>
          </w:tcPr>
          <w:p w14:paraId="5479DF99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320"/>
              <w:rPr>
                <w:rFonts w:ascii="黑体" w:eastAsia="黑体" w:hAnsi="黑体" w:cs="黑体"/>
                <w:b/>
                <w:bCs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√</w:t>
            </w:r>
          </w:p>
        </w:tc>
        <w:tc>
          <w:tcPr>
            <w:tcW w:w="1080" w:type="dxa"/>
            <w:shd w:val="clear" w:color="auto" w:fill="A7BEDE"/>
          </w:tcPr>
          <w:p w14:paraId="6283E000" w14:textId="77777777" w:rsidR="000F36CF" w:rsidRDefault="000F36CF">
            <w:pPr>
              <w:pStyle w:val="af"/>
              <w:widowControl w:val="0"/>
              <w:spacing w:before="0" w:beforeAutospacing="0" w:after="0" w:afterAutospacing="0"/>
              <w:rPr>
                <w:rFonts w:ascii="黑体" w:eastAsia="黑体" w:hAnsi="黑体" w:cs="黑体"/>
                <w:b/>
                <w:bCs/>
              </w:rPr>
            </w:pPr>
          </w:p>
        </w:tc>
        <w:tc>
          <w:tcPr>
            <w:tcW w:w="5271" w:type="dxa"/>
            <w:shd w:val="clear" w:color="auto" w:fill="A7BEDE"/>
          </w:tcPr>
          <w:p w14:paraId="78353DA8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9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科目期初可增加、清空或修改，辅助核算期初也</w:t>
            </w:r>
          </w:p>
          <w:p w14:paraId="2D8B582F" w14:textId="77777777" w:rsidR="000F36CF" w:rsidRDefault="00000000">
            <w:pPr>
              <w:pStyle w:val="af"/>
              <w:widowControl w:val="0"/>
              <w:spacing w:before="181" w:beforeAutospacing="0" w:after="0" w:afterAutospacing="0"/>
              <w:ind w:left="99"/>
              <w:rPr>
                <w:rFonts w:ascii="黑体" w:eastAsia="黑体" w:hAnsi="黑体" w:cs="黑体"/>
                <w:b/>
                <w:bCs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可修改、删除及增行</w:t>
            </w:r>
            <w:proofErr w:type="spellEnd"/>
          </w:p>
        </w:tc>
      </w:tr>
      <w:tr w:rsidR="000F36CF" w14:paraId="6AA7147B" w14:textId="77777777">
        <w:trPr>
          <w:trHeight w:val="1243"/>
        </w:trPr>
        <w:tc>
          <w:tcPr>
            <w:tcW w:w="1810" w:type="dxa"/>
            <w:shd w:val="clear" w:color="auto" w:fill="4F81BC"/>
          </w:tcPr>
          <w:p w14:paraId="2CD32F03" w14:textId="77777777" w:rsidR="000F36CF" w:rsidRDefault="00000000">
            <w:pPr>
              <w:pStyle w:val="af"/>
              <w:widowControl w:val="0"/>
              <w:spacing w:before="84" w:beforeAutospacing="0" w:after="0" w:afterAutospacing="0"/>
              <w:ind w:left="98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现金流量期初</w:t>
            </w:r>
            <w:proofErr w:type="spellEnd"/>
          </w:p>
        </w:tc>
        <w:tc>
          <w:tcPr>
            <w:tcW w:w="1082" w:type="dxa"/>
            <w:shd w:val="clear" w:color="auto" w:fill="D2DFED"/>
          </w:tcPr>
          <w:p w14:paraId="3CBF59EF" w14:textId="77777777" w:rsidR="000F36CF" w:rsidRDefault="000F36CF">
            <w:pPr>
              <w:pStyle w:val="af"/>
              <w:widowControl w:val="0"/>
              <w:spacing w:before="0" w:beforeAutospacing="0" w:after="0" w:afterAutospacing="0"/>
              <w:rPr>
                <w:rFonts w:ascii="黑体" w:eastAsia="黑体" w:hAnsi="黑体" w:cs="黑体"/>
                <w:b/>
                <w:bCs/>
              </w:rPr>
            </w:pPr>
          </w:p>
        </w:tc>
        <w:tc>
          <w:tcPr>
            <w:tcW w:w="1080" w:type="dxa"/>
            <w:shd w:val="clear" w:color="auto" w:fill="D2DFED"/>
          </w:tcPr>
          <w:p w14:paraId="13EA097B" w14:textId="77777777" w:rsidR="000F36CF" w:rsidRDefault="00000000">
            <w:pPr>
              <w:pStyle w:val="af"/>
              <w:widowControl w:val="0"/>
              <w:spacing w:before="84" w:beforeAutospacing="0" w:after="0" w:afterAutospacing="0"/>
              <w:ind w:left="339"/>
              <w:rPr>
                <w:rFonts w:ascii="黑体" w:eastAsia="黑体" w:hAnsi="黑体" w:cs="黑体"/>
                <w:b/>
                <w:bCs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√</w:t>
            </w:r>
          </w:p>
        </w:tc>
        <w:tc>
          <w:tcPr>
            <w:tcW w:w="5271" w:type="dxa"/>
            <w:shd w:val="clear" w:color="auto" w:fill="D2DFED"/>
          </w:tcPr>
          <w:p w14:paraId="147A7D7E" w14:textId="77777777" w:rsidR="000F36CF" w:rsidRDefault="00000000">
            <w:pPr>
              <w:pStyle w:val="af"/>
              <w:widowControl w:val="0"/>
              <w:spacing w:before="84" w:beforeAutospacing="0" w:after="0" w:afterAutospacing="0"/>
              <w:ind w:left="99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现金流量期初会提示总账启用期间为第一会计期</w:t>
            </w:r>
          </w:p>
          <w:p w14:paraId="3A2CFB07" w14:textId="77777777" w:rsidR="000F36CF" w:rsidRDefault="00000000">
            <w:pPr>
              <w:pStyle w:val="af"/>
              <w:widowControl w:val="0"/>
              <w:spacing w:before="182" w:beforeAutospacing="0" w:after="0" w:afterAutospacing="0"/>
              <w:ind w:left="99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间，不允许维护现金流量期初</w:t>
            </w:r>
          </w:p>
        </w:tc>
      </w:tr>
      <w:tr w:rsidR="000F36CF" w14:paraId="4674BCF6" w14:textId="77777777">
        <w:trPr>
          <w:trHeight w:val="1247"/>
        </w:trPr>
        <w:tc>
          <w:tcPr>
            <w:tcW w:w="1810" w:type="dxa"/>
            <w:shd w:val="clear" w:color="auto" w:fill="4F81BC"/>
          </w:tcPr>
          <w:p w14:paraId="26C9A3D4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8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库存期初</w:t>
            </w:r>
            <w:proofErr w:type="spellEnd"/>
          </w:p>
        </w:tc>
        <w:tc>
          <w:tcPr>
            <w:tcW w:w="1082" w:type="dxa"/>
            <w:shd w:val="clear" w:color="auto" w:fill="A7BEDE"/>
          </w:tcPr>
          <w:p w14:paraId="209EBA22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320"/>
              <w:rPr>
                <w:rFonts w:ascii="黑体" w:eastAsia="黑体" w:hAnsi="黑体" w:cs="黑体"/>
                <w:b/>
                <w:bCs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√</w:t>
            </w:r>
          </w:p>
        </w:tc>
        <w:tc>
          <w:tcPr>
            <w:tcW w:w="1080" w:type="dxa"/>
            <w:shd w:val="clear" w:color="auto" w:fill="A7BEDE"/>
          </w:tcPr>
          <w:p w14:paraId="04577416" w14:textId="77777777" w:rsidR="000F36CF" w:rsidRDefault="000F36CF">
            <w:pPr>
              <w:pStyle w:val="af"/>
              <w:widowControl w:val="0"/>
              <w:spacing w:before="0" w:beforeAutospacing="0" w:after="0" w:afterAutospacing="0"/>
              <w:rPr>
                <w:rFonts w:ascii="黑体" w:eastAsia="黑体" w:hAnsi="黑体" w:cs="黑体"/>
                <w:b/>
                <w:bCs/>
              </w:rPr>
            </w:pPr>
          </w:p>
        </w:tc>
        <w:tc>
          <w:tcPr>
            <w:tcW w:w="5271" w:type="dxa"/>
            <w:shd w:val="clear" w:color="auto" w:fill="A7BEDE"/>
          </w:tcPr>
          <w:p w14:paraId="2A0D1948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9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移动平均、全月平均可以修改；个别计价、先进</w:t>
            </w:r>
          </w:p>
          <w:p w14:paraId="538F95DA" w14:textId="77777777" w:rsidR="000F36CF" w:rsidRDefault="00000000">
            <w:pPr>
              <w:pStyle w:val="af"/>
              <w:widowControl w:val="0"/>
              <w:spacing w:before="181" w:beforeAutospacing="0" w:after="0" w:afterAutospacing="0"/>
              <w:ind w:left="99"/>
              <w:rPr>
                <w:rFonts w:ascii="黑体" w:eastAsia="黑体" w:hAnsi="黑体" w:cs="黑体"/>
                <w:b/>
                <w:bCs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先出不让修改</w:t>
            </w:r>
            <w:proofErr w:type="spellEnd"/>
          </w:p>
        </w:tc>
      </w:tr>
      <w:tr w:rsidR="000F36CF" w14:paraId="61993E63" w14:textId="77777777">
        <w:trPr>
          <w:trHeight w:val="1247"/>
        </w:trPr>
        <w:tc>
          <w:tcPr>
            <w:tcW w:w="1810" w:type="dxa"/>
            <w:shd w:val="clear" w:color="auto" w:fill="4F81BC"/>
          </w:tcPr>
          <w:p w14:paraId="0782115F" w14:textId="77777777" w:rsidR="000F36CF" w:rsidRDefault="00000000">
            <w:pPr>
              <w:pStyle w:val="af"/>
              <w:widowControl w:val="0"/>
              <w:spacing w:before="88" w:beforeAutospacing="0" w:after="0" w:afterAutospacing="0"/>
              <w:ind w:left="98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往来期初余额</w:t>
            </w:r>
            <w:proofErr w:type="spellEnd"/>
          </w:p>
        </w:tc>
        <w:tc>
          <w:tcPr>
            <w:tcW w:w="1082" w:type="dxa"/>
            <w:shd w:val="clear" w:color="auto" w:fill="D2DFED"/>
          </w:tcPr>
          <w:p w14:paraId="23E1217C" w14:textId="77777777" w:rsidR="000F36CF" w:rsidRDefault="00000000">
            <w:pPr>
              <w:pStyle w:val="af"/>
              <w:widowControl w:val="0"/>
              <w:spacing w:before="88" w:beforeAutospacing="0" w:after="0" w:afterAutospacing="0"/>
              <w:ind w:left="320"/>
              <w:rPr>
                <w:rFonts w:ascii="黑体" w:eastAsia="黑体" w:hAnsi="黑体" w:cs="黑体"/>
                <w:b/>
                <w:bCs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√</w:t>
            </w:r>
          </w:p>
        </w:tc>
        <w:tc>
          <w:tcPr>
            <w:tcW w:w="1080" w:type="dxa"/>
            <w:shd w:val="clear" w:color="auto" w:fill="D2DFED"/>
          </w:tcPr>
          <w:p w14:paraId="0ECE5FD3" w14:textId="77777777" w:rsidR="000F36CF" w:rsidRDefault="00000000">
            <w:pPr>
              <w:pStyle w:val="af"/>
              <w:widowControl w:val="0"/>
              <w:spacing w:before="88" w:beforeAutospacing="0" w:after="0" w:afterAutospacing="0"/>
              <w:ind w:left="339"/>
              <w:rPr>
                <w:rFonts w:ascii="黑体" w:eastAsia="黑体" w:hAnsi="黑体" w:cs="黑体"/>
                <w:b/>
                <w:bCs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√</w:t>
            </w:r>
          </w:p>
        </w:tc>
        <w:tc>
          <w:tcPr>
            <w:tcW w:w="5271" w:type="dxa"/>
            <w:shd w:val="clear" w:color="auto" w:fill="D2DFED"/>
          </w:tcPr>
          <w:p w14:paraId="1E3EE9F6" w14:textId="77777777" w:rsidR="000F36CF" w:rsidRDefault="00000000">
            <w:pPr>
              <w:pStyle w:val="af"/>
              <w:widowControl w:val="0"/>
              <w:spacing w:before="88" w:beforeAutospacing="0" w:after="0" w:afterAutospacing="0"/>
              <w:ind w:left="99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按明细结转，往来期初余额会提示期间结转过来</w:t>
            </w:r>
          </w:p>
          <w:p w14:paraId="6EA240B4" w14:textId="77777777" w:rsidR="000F36CF" w:rsidRDefault="00000000">
            <w:pPr>
              <w:pStyle w:val="af"/>
              <w:widowControl w:val="0"/>
              <w:spacing w:before="182" w:beforeAutospacing="0" w:after="0" w:afterAutospacing="0"/>
              <w:ind w:left="99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的往来期初余额不允许查看，可以在业务往来的</w:t>
            </w:r>
          </w:p>
        </w:tc>
      </w:tr>
    </w:tbl>
    <w:p w14:paraId="4EFB45B0" w14:textId="77777777" w:rsidR="000F36CF" w:rsidRDefault="000F36CF">
      <w:pPr>
        <w:rPr>
          <w:rFonts w:ascii="黑体" w:eastAsia="黑体" w:hAnsi="黑体" w:cs="黑体"/>
          <w:b/>
          <w:bCs/>
          <w:sz w:val="24"/>
          <w:lang w:bidi="ar"/>
        </w:rPr>
        <w:sectPr w:rsidR="000F36CF">
          <w:pgSz w:w="11910" w:h="16840"/>
          <w:pgMar w:top="740" w:right="300" w:bottom="740" w:left="920" w:header="454" w:footer="283" w:gutter="0"/>
          <w:cols w:space="425"/>
          <w:docGrid w:type="lines" w:linePitch="312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083"/>
        <w:gridCol w:w="1081"/>
        <w:gridCol w:w="5279"/>
      </w:tblGrid>
      <w:tr w:rsidR="000F36CF" w14:paraId="68215D00" w14:textId="77777777">
        <w:trPr>
          <w:trHeight w:val="3789"/>
        </w:trPr>
        <w:tc>
          <w:tcPr>
            <w:tcW w:w="1808" w:type="dxa"/>
            <w:shd w:val="clear" w:color="auto" w:fill="4F81BC"/>
          </w:tcPr>
          <w:p w14:paraId="18AD5618" w14:textId="77777777" w:rsidR="000F36CF" w:rsidRDefault="000F36CF">
            <w:pPr>
              <w:pStyle w:val="af"/>
              <w:widowControl w:val="0"/>
              <w:spacing w:before="0" w:beforeAutospacing="0" w:after="0" w:afterAutospacing="0"/>
              <w:rPr>
                <w:rFonts w:ascii="黑体" w:eastAsia="黑体" w:hAnsi="黑体" w:cs="黑体"/>
                <w:b/>
                <w:bCs/>
                <w:lang w:eastAsia="zh-CN"/>
              </w:rPr>
            </w:pPr>
          </w:p>
        </w:tc>
        <w:tc>
          <w:tcPr>
            <w:tcW w:w="1083" w:type="dxa"/>
            <w:shd w:val="clear" w:color="auto" w:fill="D2DFED"/>
          </w:tcPr>
          <w:p w14:paraId="4CCC9270" w14:textId="77777777" w:rsidR="000F36CF" w:rsidRDefault="000F36CF">
            <w:pPr>
              <w:pStyle w:val="af"/>
              <w:widowControl w:val="0"/>
              <w:spacing w:before="0" w:beforeAutospacing="0" w:after="0" w:afterAutospacing="0"/>
              <w:rPr>
                <w:rFonts w:ascii="黑体" w:eastAsia="黑体" w:hAnsi="黑体" w:cs="黑体"/>
                <w:b/>
                <w:bCs/>
                <w:lang w:eastAsia="zh-CN"/>
              </w:rPr>
            </w:pPr>
          </w:p>
        </w:tc>
        <w:tc>
          <w:tcPr>
            <w:tcW w:w="1081" w:type="dxa"/>
            <w:shd w:val="clear" w:color="auto" w:fill="D2DFED"/>
          </w:tcPr>
          <w:p w14:paraId="5F1AA39C" w14:textId="77777777" w:rsidR="000F36CF" w:rsidRDefault="000F36CF">
            <w:pPr>
              <w:pStyle w:val="af"/>
              <w:widowControl w:val="0"/>
              <w:spacing w:before="0" w:beforeAutospacing="0" w:after="0" w:afterAutospacing="0"/>
              <w:rPr>
                <w:rFonts w:ascii="黑体" w:eastAsia="黑体" w:hAnsi="黑体" w:cs="黑体"/>
                <w:b/>
                <w:bCs/>
                <w:lang w:eastAsia="zh-CN"/>
              </w:rPr>
            </w:pPr>
          </w:p>
        </w:tc>
        <w:tc>
          <w:tcPr>
            <w:tcW w:w="5279" w:type="dxa"/>
            <w:shd w:val="clear" w:color="auto" w:fill="D2DFED"/>
          </w:tcPr>
          <w:p w14:paraId="1C03781B" w14:textId="77777777" w:rsidR="000F36CF" w:rsidRDefault="00000000">
            <w:pPr>
              <w:pStyle w:val="af"/>
              <w:widowControl w:val="0"/>
              <w:spacing w:before="89" w:beforeAutospacing="0" w:after="0" w:afterAutospacing="0" w:line="336" w:lineRule="auto"/>
              <w:ind w:left="108" w:right="110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应收应付总账或应收应付明细账中看到各往来单位的期初</w:t>
            </w:r>
          </w:p>
          <w:p w14:paraId="4C2374E1" w14:textId="77777777" w:rsidR="000F36CF" w:rsidRDefault="00000000">
            <w:pPr>
              <w:pStyle w:val="af"/>
              <w:widowControl w:val="0"/>
              <w:spacing w:before="0" w:beforeAutospacing="0" w:after="0" w:afterAutospacing="0" w:line="336" w:lineRule="auto"/>
              <w:ind w:left="108" w:right="-44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 xml:space="preserve">按余额结转，往来期初可以查看并且可以修改， </w:t>
            </w:r>
            <w:r>
              <w:rPr>
                <w:rFonts w:ascii="黑体" w:eastAsia="黑体" w:hAnsi="黑体" w:cs="黑体" w:hint="eastAsia"/>
                <w:b/>
                <w:bCs/>
                <w:spacing w:val="-6"/>
                <w:szCs w:val="22"/>
                <w:lang w:eastAsia="zh-CN" w:bidi="ar"/>
              </w:rPr>
              <w:t>但往来</w:t>
            </w:r>
            <w:proofErr w:type="gramStart"/>
            <w:r>
              <w:rPr>
                <w:rFonts w:ascii="黑体" w:eastAsia="黑体" w:hAnsi="黑体" w:cs="黑体" w:hint="eastAsia"/>
                <w:b/>
                <w:bCs/>
                <w:spacing w:val="-6"/>
                <w:szCs w:val="22"/>
                <w:lang w:eastAsia="zh-CN" w:bidi="ar"/>
              </w:rPr>
              <w:t>期初并不一定</w:t>
            </w:r>
            <w:proofErr w:type="gramEnd"/>
            <w:r>
              <w:rPr>
                <w:rFonts w:ascii="黑体" w:eastAsia="黑体" w:hAnsi="黑体" w:cs="黑体" w:hint="eastAsia"/>
                <w:b/>
                <w:bCs/>
                <w:spacing w:val="-6"/>
                <w:szCs w:val="22"/>
                <w:lang w:eastAsia="zh-CN" w:bidi="ar"/>
              </w:rPr>
              <w:t xml:space="preserve">与上年往来期未一致，例如： </w:t>
            </w:r>
            <w:r>
              <w:rPr>
                <w:rFonts w:ascii="黑体" w:eastAsia="黑体" w:hAnsi="黑体" w:cs="黑体" w:hint="eastAsia"/>
                <w:b/>
                <w:bCs/>
                <w:spacing w:val="-13"/>
                <w:szCs w:val="22"/>
                <w:lang w:eastAsia="zh-CN" w:bidi="ar"/>
              </w:rPr>
              <w:t>收款单业务类型是直接收款，没有与销货单核销， 则上年应收总账中会扣减此笔数据，而下一年科目期初中不包括此笔数据，因为此张单据会结转</w:t>
            </w:r>
          </w:p>
          <w:p w14:paraId="0747CA1D" w14:textId="77777777" w:rsidR="000F36CF" w:rsidRDefault="00000000">
            <w:pPr>
              <w:pStyle w:val="af"/>
              <w:widowControl w:val="0"/>
              <w:spacing w:before="0" w:beforeAutospacing="0" w:after="0" w:afterAutospacing="0"/>
              <w:ind w:left="108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成正常业务单据，后续可以直接选单核销。</w:t>
            </w:r>
          </w:p>
        </w:tc>
      </w:tr>
      <w:tr w:rsidR="000F36CF" w14:paraId="68A1D37A" w14:textId="77777777">
        <w:trPr>
          <w:trHeight w:val="1243"/>
        </w:trPr>
        <w:tc>
          <w:tcPr>
            <w:tcW w:w="1808" w:type="dxa"/>
            <w:shd w:val="clear" w:color="auto" w:fill="4F81BC"/>
          </w:tcPr>
          <w:p w14:paraId="62F9B81E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5"/>
              <w:rPr>
                <w:rFonts w:ascii="黑体" w:eastAsia="黑体" w:hAnsi="黑体" w:cs="黑体"/>
                <w:b/>
                <w:bCs/>
                <w:iCs/>
                <w:color w:val="FFFFFF"/>
                <w:szCs w:val="22"/>
                <w:lang w:bidi="ar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现金银行期初</w:t>
            </w:r>
            <w:proofErr w:type="spellEnd"/>
          </w:p>
          <w:p w14:paraId="21193F0D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5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余额</w:t>
            </w:r>
            <w:proofErr w:type="spellEnd"/>
          </w:p>
        </w:tc>
        <w:tc>
          <w:tcPr>
            <w:tcW w:w="1083" w:type="dxa"/>
            <w:shd w:val="clear" w:color="auto" w:fill="A7BEDE"/>
          </w:tcPr>
          <w:p w14:paraId="60949BA1" w14:textId="77777777" w:rsidR="000F36CF" w:rsidRDefault="00000000">
            <w:pPr>
              <w:pStyle w:val="af"/>
              <w:widowControl w:val="0"/>
              <w:spacing w:before="84" w:beforeAutospacing="0" w:after="0" w:afterAutospacing="0"/>
              <w:ind w:left="329"/>
              <w:rPr>
                <w:rFonts w:ascii="黑体" w:eastAsia="黑体" w:hAnsi="黑体" w:cs="黑体"/>
                <w:b/>
                <w:bCs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√</w:t>
            </w:r>
          </w:p>
        </w:tc>
        <w:tc>
          <w:tcPr>
            <w:tcW w:w="1081" w:type="dxa"/>
            <w:shd w:val="clear" w:color="auto" w:fill="A7BEDE"/>
          </w:tcPr>
          <w:p w14:paraId="40235B63" w14:textId="77777777" w:rsidR="000F36CF" w:rsidRDefault="000F36CF">
            <w:pPr>
              <w:pStyle w:val="af"/>
              <w:widowControl w:val="0"/>
              <w:spacing w:before="0" w:beforeAutospacing="0" w:after="0" w:afterAutospacing="0"/>
              <w:rPr>
                <w:rFonts w:ascii="黑体" w:eastAsia="黑体" w:hAnsi="黑体" w:cs="黑体"/>
                <w:b/>
                <w:bCs/>
              </w:rPr>
            </w:pPr>
          </w:p>
        </w:tc>
        <w:tc>
          <w:tcPr>
            <w:tcW w:w="5279" w:type="dxa"/>
            <w:shd w:val="clear" w:color="auto" w:fill="A7BEDE"/>
          </w:tcPr>
          <w:p w14:paraId="2775AE06" w14:textId="77777777" w:rsidR="000F36CF" w:rsidRDefault="000F36CF">
            <w:pPr>
              <w:pStyle w:val="af"/>
              <w:widowControl w:val="0"/>
              <w:spacing w:before="0" w:beforeAutospacing="0" w:after="0" w:afterAutospacing="0"/>
              <w:rPr>
                <w:rFonts w:ascii="黑体" w:eastAsia="黑体" w:hAnsi="黑体" w:cs="黑体"/>
                <w:b/>
                <w:bCs/>
              </w:rPr>
            </w:pPr>
          </w:p>
        </w:tc>
      </w:tr>
      <w:tr w:rsidR="000F36CF" w14:paraId="4837E7EA" w14:textId="77777777">
        <w:trPr>
          <w:trHeight w:val="623"/>
        </w:trPr>
        <w:tc>
          <w:tcPr>
            <w:tcW w:w="1808" w:type="dxa"/>
            <w:shd w:val="clear" w:color="auto" w:fill="4F81BC"/>
          </w:tcPr>
          <w:p w14:paraId="233ACB1C" w14:textId="77777777" w:rsidR="000F36CF" w:rsidRDefault="00000000">
            <w:pPr>
              <w:pStyle w:val="af"/>
              <w:widowControl w:val="0"/>
              <w:spacing w:before="88" w:beforeAutospacing="0" w:after="0" w:afterAutospacing="0"/>
              <w:ind w:left="105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银行对账</w:t>
            </w:r>
            <w:proofErr w:type="spellEnd"/>
          </w:p>
        </w:tc>
        <w:tc>
          <w:tcPr>
            <w:tcW w:w="1083" w:type="dxa"/>
            <w:shd w:val="clear" w:color="auto" w:fill="A7BEDE"/>
          </w:tcPr>
          <w:p w14:paraId="218EB835" w14:textId="77777777" w:rsidR="000F36CF" w:rsidRDefault="00000000">
            <w:pPr>
              <w:pStyle w:val="af"/>
              <w:widowControl w:val="0"/>
              <w:spacing w:before="88" w:beforeAutospacing="0" w:after="0" w:afterAutospacing="0"/>
              <w:ind w:right="437"/>
              <w:jc w:val="right"/>
              <w:rPr>
                <w:rFonts w:ascii="黑体" w:eastAsia="黑体" w:hAnsi="黑体" w:cs="黑体"/>
                <w:b/>
                <w:bCs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√</w:t>
            </w:r>
          </w:p>
        </w:tc>
        <w:tc>
          <w:tcPr>
            <w:tcW w:w="1081" w:type="dxa"/>
            <w:shd w:val="clear" w:color="auto" w:fill="A7BEDE"/>
          </w:tcPr>
          <w:p w14:paraId="7B3D8438" w14:textId="77777777" w:rsidR="000F36CF" w:rsidRDefault="000F36CF">
            <w:pPr>
              <w:pStyle w:val="af"/>
              <w:widowControl w:val="0"/>
              <w:spacing w:before="0" w:beforeAutospacing="0" w:after="0" w:afterAutospacing="0"/>
              <w:rPr>
                <w:rFonts w:ascii="黑体" w:eastAsia="黑体" w:hAnsi="黑体" w:cs="黑体"/>
                <w:b/>
                <w:bCs/>
              </w:rPr>
            </w:pPr>
          </w:p>
        </w:tc>
        <w:tc>
          <w:tcPr>
            <w:tcW w:w="5279" w:type="dxa"/>
            <w:shd w:val="clear" w:color="auto" w:fill="A7BEDE"/>
          </w:tcPr>
          <w:p w14:paraId="020656AD" w14:textId="77777777" w:rsidR="000F36CF" w:rsidRDefault="000F36CF">
            <w:pPr>
              <w:pStyle w:val="af"/>
              <w:widowControl w:val="0"/>
              <w:spacing w:before="0" w:beforeAutospacing="0" w:after="0" w:afterAutospacing="0"/>
              <w:rPr>
                <w:rFonts w:ascii="黑体" w:eastAsia="黑体" w:hAnsi="黑体" w:cs="黑体"/>
                <w:b/>
                <w:bCs/>
              </w:rPr>
            </w:pPr>
          </w:p>
        </w:tc>
      </w:tr>
      <w:tr w:rsidR="000F36CF" w14:paraId="176C3DFE" w14:textId="77777777">
        <w:trPr>
          <w:trHeight w:val="619"/>
        </w:trPr>
        <w:tc>
          <w:tcPr>
            <w:tcW w:w="1808" w:type="dxa"/>
            <w:shd w:val="clear" w:color="auto" w:fill="4F81BC"/>
          </w:tcPr>
          <w:p w14:paraId="23C8D746" w14:textId="77777777" w:rsidR="000F36CF" w:rsidRDefault="00000000">
            <w:pPr>
              <w:pStyle w:val="af"/>
              <w:widowControl w:val="0"/>
              <w:spacing w:before="88" w:beforeAutospacing="0" w:after="0" w:afterAutospacing="0"/>
              <w:ind w:left="187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固定资产期初</w:t>
            </w:r>
            <w:proofErr w:type="spellEnd"/>
          </w:p>
        </w:tc>
        <w:tc>
          <w:tcPr>
            <w:tcW w:w="1083" w:type="dxa"/>
            <w:shd w:val="clear" w:color="auto" w:fill="A7BEDE"/>
          </w:tcPr>
          <w:p w14:paraId="6AF76C0C" w14:textId="77777777" w:rsidR="000F36CF" w:rsidRDefault="00000000">
            <w:pPr>
              <w:pStyle w:val="af"/>
              <w:widowControl w:val="0"/>
              <w:spacing w:before="88" w:beforeAutospacing="0" w:after="0" w:afterAutospacing="0"/>
              <w:ind w:right="437"/>
              <w:jc w:val="right"/>
              <w:rPr>
                <w:rFonts w:ascii="黑体" w:eastAsia="黑体" w:hAnsi="黑体" w:cs="黑体"/>
                <w:b/>
                <w:bCs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√</w:t>
            </w:r>
          </w:p>
        </w:tc>
        <w:tc>
          <w:tcPr>
            <w:tcW w:w="1081" w:type="dxa"/>
            <w:shd w:val="clear" w:color="auto" w:fill="A7BEDE"/>
          </w:tcPr>
          <w:p w14:paraId="30F8FD79" w14:textId="77777777" w:rsidR="000F36CF" w:rsidRDefault="000F36CF">
            <w:pPr>
              <w:pStyle w:val="af"/>
              <w:widowControl w:val="0"/>
              <w:spacing w:before="0" w:beforeAutospacing="0" w:after="0" w:afterAutospacing="0"/>
              <w:rPr>
                <w:rFonts w:ascii="黑体" w:eastAsia="黑体" w:hAnsi="黑体" w:cs="黑体"/>
                <w:b/>
                <w:bCs/>
              </w:rPr>
            </w:pPr>
          </w:p>
        </w:tc>
        <w:tc>
          <w:tcPr>
            <w:tcW w:w="5279" w:type="dxa"/>
            <w:shd w:val="clear" w:color="auto" w:fill="A7BEDE"/>
          </w:tcPr>
          <w:p w14:paraId="5B20E133" w14:textId="77777777" w:rsidR="000F36CF" w:rsidRDefault="000F36CF">
            <w:pPr>
              <w:pStyle w:val="af"/>
              <w:widowControl w:val="0"/>
              <w:spacing w:before="0" w:beforeAutospacing="0" w:after="0" w:afterAutospacing="0"/>
              <w:rPr>
                <w:rFonts w:ascii="黑体" w:eastAsia="黑体" w:hAnsi="黑体" w:cs="黑体"/>
                <w:b/>
                <w:bCs/>
              </w:rPr>
            </w:pPr>
          </w:p>
        </w:tc>
      </w:tr>
      <w:tr w:rsidR="000F36CF" w14:paraId="794D79D4" w14:textId="77777777">
        <w:trPr>
          <w:trHeight w:val="2491"/>
        </w:trPr>
        <w:tc>
          <w:tcPr>
            <w:tcW w:w="1808" w:type="dxa"/>
            <w:shd w:val="clear" w:color="auto" w:fill="4F81BC"/>
          </w:tcPr>
          <w:p w14:paraId="2E92F24C" w14:textId="77777777" w:rsidR="000F36CF" w:rsidRDefault="00000000">
            <w:pPr>
              <w:pStyle w:val="af"/>
              <w:widowControl w:val="0"/>
              <w:spacing w:before="84" w:beforeAutospacing="0" w:after="0" w:afterAutospacing="0"/>
              <w:ind w:left="105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期初销货单</w:t>
            </w:r>
            <w:proofErr w:type="spellEnd"/>
          </w:p>
        </w:tc>
        <w:tc>
          <w:tcPr>
            <w:tcW w:w="1083" w:type="dxa"/>
            <w:shd w:val="clear" w:color="auto" w:fill="D2DFED"/>
          </w:tcPr>
          <w:p w14:paraId="566609DA" w14:textId="77777777" w:rsidR="000F36CF" w:rsidRDefault="00000000">
            <w:pPr>
              <w:pStyle w:val="af"/>
              <w:widowControl w:val="0"/>
              <w:spacing w:before="84" w:beforeAutospacing="0" w:after="0" w:afterAutospacing="0"/>
              <w:ind w:left="329"/>
              <w:rPr>
                <w:rFonts w:ascii="黑体" w:eastAsia="黑体" w:hAnsi="黑体" w:cs="黑体"/>
                <w:b/>
                <w:bCs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√</w:t>
            </w:r>
          </w:p>
        </w:tc>
        <w:tc>
          <w:tcPr>
            <w:tcW w:w="1081" w:type="dxa"/>
            <w:shd w:val="clear" w:color="auto" w:fill="D2DFED"/>
          </w:tcPr>
          <w:p w14:paraId="2394CB89" w14:textId="77777777" w:rsidR="000F36CF" w:rsidRDefault="000F36CF">
            <w:pPr>
              <w:pStyle w:val="af"/>
              <w:widowControl w:val="0"/>
              <w:spacing w:before="0" w:beforeAutospacing="0" w:after="0" w:afterAutospacing="0"/>
              <w:rPr>
                <w:rFonts w:ascii="黑体" w:eastAsia="黑体" w:hAnsi="黑体" w:cs="黑体"/>
                <w:b/>
                <w:bCs/>
              </w:rPr>
            </w:pPr>
          </w:p>
        </w:tc>
        <w:tc>
          <w:tcPr>
            <w:tcW w:w="5279" w:type="dxa"/>
            <w:shd w:val="clear" w:color="auto" w:fill="D2DFED"/>
          </w:tcPr>
          <w:p w14:paraId="1E510A5B" w14:textId="77777777" w:rsidR="000F36CF" w:rsidRDefault="00000000">
            <w:pPr>
              <w:pStyle w:val="af"/>
              <w:widowControl w:val="0"/>
              <w:spacing w:before="84" w:beforeAutospacing="0" w:after="0" w:afterAutospacing="0" w:line="336" w:lineRule="auto"/>
              <w:ind w:left="108" w:right="-44"/>
              <w:jc w:val="both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已执行完的期初销货单不会结转（执行完</w:t>
            </w:r>
            <w:proofErr w:type="gramStart"/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是指期初</w:t>
            </w:r>
            <w:proofErr w:type="gramEnd"/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销货单生成了销售出库单），没有执行完的会</w:t>
            </w:r>
            <w:r>
              <w:rPr>
                <w:rFonts w:ascii="黑体" w:eastAsia="黑体" w:hAnsi="黑体" w:cs="黑体" w:hint="eastAsia"/>
                <w:b/>
                <w:bCs/>
                <w:spacing w:val="-10"/>
                <w:szCs w:val="22"/>
                <w:lang w:eastAsia="zh-CN" w:bidi="ar"/>
              </w:rPr>
              <w:t>结转过来，期初销货单可以修改，若被后续执行，</w:t>
            </w:r>
          </w:p>
          <w:p w14:paraId="260718C1" w14:textId="77777777" w:rsidR="000F36CF" w:rsidRDefault="00000000">
            <w:pPr>
              <w:pStyle w:val="af"/>
              <w:widowControl w:val="0"/>
              <w:spacing w:before="1" w:beforeAutospacing="0" w:after="0" w:afterAutospacing="0"/>
              <w:ind w:left="108"/>
              <w:rPr>
                <w:rFonts w:ascii="黑体" w:eastAsia="黑体" w:hAnsi="黑体" w:cs="黑体"/>
                <w:b/>
                <w:bCs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则不允许修改</w:t>
            </w:r>
            <w:proofErr w:type="spellEnd"/>
          </w:p>
        </w:tc>
      </w:tr>
      <w:tr w:rsidR="000F36CF" w14:paraId="6FAA23F2" w14:textId="77777777">
        <w:trPr>
          <w:trHeight w:val="2495"/>
        </w:trPr>
        <w:tc>
          <w:tcPr>
            <w:tcW w:w="1808" w:type="dxa"/>
            <w:shd w:val="clear" w:color="auto" w:fill="4F81BC"/>
          </w:tcPr>
          <w:p w14:paraId="2C47B26D" w14:textId="77777777" w:rsidR="000F36CF" w:rsidRDefault="00000000">
            <w:pPr>
              <w:pStyle w:val="af"/>
              <w:widowControl w:val="0"/>
              <w:spacing w:before="88" w:beforeAutospacing="0" w:after="0" w:afterAutospacing="0"/>
              <w:ind w:left="105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期初进货单</w:t>
            </w:r>
            <w:proofErr w:type="spellEnd"/>
          </w:p>
        </w:tc>
        <w:tc>
          <w:tcPr>
            <w:tcW w:w="1083" w:type="dxa"/>
            <w:shd w:val="clear" w:color="auto" w:fill="A7BEDE"/>
          </w:tcPr>
          <w:p w14:paraId="5594D58A" w14:textId="77777777" w:rsidR="000F36CF" w:rsidRDefault="00000000">
            <w:pPr>
              <w:pStyle w:val="af"/>
              <w:widowControl w:val="0"/>
              <w:spacing w:before="88" w:beforeAutospacing="0" w:after="0" w:afterAutospacing="0"/>
              <w:ind w:left="329"/>
              <w:rPr>
                <w:rFonts w:ascii="黑体" w:eastAsia="黑体" w:hAnsi="黑体" w:cs="黑体"/>
                <w:b/>
                <w:bCs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√</w:t>
            </w:r>
          </w:p>
        </w:tc>
        <w:tc>
          <w:tcPr>
            <w:tcW w:w="1081" w:type="dxa"/>
            <w:shd w:val="clear" w:color="auto" w:fill="A7BEDE"/>
          </w:tcPr>
          <w:p w14:paraId="49D0F616" w14:textId="77777777" w:rsidR="000F36CF" w:rsidRDefault="000F36CF">
            <w:pPr>
              <w:pStyle w:val="af"/>
              <w:widowControl w:val="0"/>
              <w:spacing w:before="0" w:beforeAutospacing="0" w:after="0" w:afterAutospacing="0"/>
              <w:rPr>
                <w:rFonts w:ascii="黑体" w:eastAsia="黑体" w:hAnsi="黑体" w:cs="黑体"/>
                <w:b/>
                <w:bCs/>
              </w:rPr>
            </w:pPr>
          </w:p>
        </w:tc>
        <w:tc>
          <w:tcPr>
            <w:tcW w:w="5279" w:type="dxa"/>
            <w:shd w:val="clear" w:color="auto" w:fill="A7BEDE"/>
          </w:tcPr>
          <w:p w14:paraId="707D737F" w14:textId="77777777" w:rsidR="000F36CF" w:rsidRDefault="00000000">
            <w:pPr>
              <w:pStyle w:val="af"/>
              <w:widowControl w:val="0"/>
              <w:spacing w:before="88" w:beforeAutospacing="0" w:after="0" w:afterAutospacing="0" w:line="336" w:lineRule="auto"/>
              <w:ind w:left="108" w:right="-44"/>
              <w:jc w:val="both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已执行完的期初进货单不会结转（执行完</w:t>
            </w:r>
            <w:proofErr w:type="gramStart"/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是指期初进</w:t>
            </w:r>
            <w:proofErr w:type="gramEnd"/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货单生成了采购入库单），没有执行完的会</w:t>
            </w:r>
            <w:r>
              <w:rPr>
                <w:rFonts w:ascii="黑体" w:eastAsia="黑体" w:hAnsi="黑体" w:cs="黑体" w:hint="eastAsia"/>
                <w:b/>
                <w:bCs/>
                <w:spacing w:val="-10"/>
                <w:szCs w:val="22"/>
                <w:lang w:eastAsia="zh-CN" w:bidi="ar"/>
              </w:rPr>
              <w:t>结转过来，期初进货单可以修改，若被后续执行，</w:t>
            </w:r>
          </w:p>
          <w:p w14:paraId="17C4B03F" w14:textId="77777777" w:rsidR="000F36CF" w:rsidRDefault="00000000">
            <w:pPr>
              <w:pStyle w:val="af"/>
              <w:widowControl w:val="0"/>
              <w:spacing w:before="1" w:beforeAutospacing="0" w:after="0" w:afterAutospacing="0"/>
              <w:ind w:left="108"/>
              <w:rPr>
                <w:rFonts w:ascii="黑体" w:eastAsia="黑体" w:hAnsi="黑体" w:cs="黑体"/>
                <w:b/>
                <w:bCs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则不允许修改</w:t>
            </w:r>
            <w:proofErr w:type="spellEnd"/>
          </w:p>
        </w:tc>
      </w:tr>
      <w:tr w:rsidR="000F36CF" w14:paraId="26D66939" w14:textId="77777777">
        <w:trPr>
          <w:trHeight w:val="1245"/>
        </w:trPr>
        <w:tc>
          <w:tcPr>
            <w:tcW w:w="1808" w:type="dxa"/>
            <w:shd w:val="clear" w:color="auto" w:fill="4F81BC"/>
          </w:tcPr>
          <w:p w14:paraId="6D31EA8E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5"/>
              <w:rPr>
                <w:rFonts w:ascii="黑体" w:eastAsia="黑体" w:hAnsi="黑体" w:cs="黑体"/>
                <w:b/>
                <w:bCs/>
                <w:iCs/>
                <w:color w:val="FFFFFF"/>
                <w:szCs w:val="22"/>
                <w:lang w:bidi="ar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期初暂估入库</w:t>
            </w:r>
            <w:proofErr w:type="spellEnd"/>
          </w:p>
          <w:p w14:paraId="2F003C4D" w14:textId="77777777" w:rsidR="000F36CF" w:rsidRDefault="00000000">
            <w:pPr>
              <w:pStyle w:val="af"/>
              <w:widowControl w:val="0"/>
              <w:spacing w:before="89" w:beforeAutospacing="0" w:after="0" w:afterAutospacing="0"/>
              <w:ind w:left="95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单</w:t>
            </w:r>
          </w:p>
        </w:tc>
        <w:tc>
          <w:tcPr>
            <w:tcW w:w="1083" w:type="dxa"/>
            <w:shd w:val="clear" w:color="auto" w:fill="D2DFED"/>
          </w:tcPr>
          <w:p w14:paraId="37163369" w14:textId="77777777" w:rsidR="000F36CF" w:rsidRDefault="000F36CF">
            <w:pPr>
              <w:pStyle w:val="af"/>
              <w:widowControl w:val="0"/>
              <w:spacing w:before="0" w:beforeAutospacing="0" w:after="0" w:afterAutospacing="0"/>
              <w:rPr>
                <w:rFonts w:ascii="黑体" w:eastAsia="黑体" w:hAnsi="黑体" w:cs="黑体"/>
                <w:b/>
                <w:bCs/>
              </w:rPr>
            </w:pPr>
          </w:p>
        </w:tc>
        <w:tc>
          <w:tcPr>
            <w:tcW w:w="1081" w:type="dxa"/>
            <w:shd w:val="clear" w:color="auto" w:fill="D2DFED"/>
          </w:tcPr>
          <w:p w14:paraId="69BF0A06" w14:textId="77777777" w:rsidR="000F36CF" w:rsidRDefault="00000000">
            <w:pPr>
              <w:pStyle w:val="af"/>
              <w:widowControl w:val="0"/>
              <w:spacing w:before="88" w:beforeAutospacing="0" w:after="0" w:afterAutospacing="0"/>
              <w:ind w:left="349"/>
              <w:rPr>
                <w:rFonts w:ascii="黑体" w:eastAsia="黑体" w:hAnsi="黑体" w:cs="黑体"/>
                <w:b/>
                <w:bCs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√</w:t>
            </w:r>
          </w:p>
        </w:tc>
        <w:tc>
          <w:tcPr>
            <w:tcW w:w="5279" w:type="dxa"/>
            <w:shd w:val="clear" w:color="auto" w:fill="D2DFED"/>
          </w:tcPr>
          <w:p w14:paraId="60F081F0" w14:textId="77777777" w:rsidR="000F36CF" w:rsidRDefault="00000000">
            <w:pPr>
              <w:pStyle w:val="af"/>
              <w:widowControl w:val="0"/>
              <w:spacing w:before="88" w:beforeAutospacing="0" w:after="0" w:afterAutospacing="0"/>
              <w:ind w:left="108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不管期</w:t>
            </w:r>
            <w:proofErr w:type="gramStart"/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初暂估</w:t>
            </w:r>
            <w:proofErr w:type="gramEnd"/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入库单是否执行完毕，均会结转，</w:t>
            </w:r>
          </w:p>
          <w:p w14:paraId="05B5B466" w14:textId="77777777" w:rsidR="000F36CF" w:rsidRDefault="00000000">
            <w:pPr>
              <w:pStyle w:val="af"/>
              <w:widowControl w:val="0"/>
              <w:spacing w:before="182" w:beforeAutospacing="0" w:after="0" w:afterAutospacing="0"/>
              <w:ind w:left="108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且不管是否被后续执行，则不允许修改</w:t>
            </w:r>
          </w:p>
        </w:tc>
      </w:tr>
      <w:tr w:rsidR="000F36CF" w14:paraId="337D8410" w14:textId="77777777">
        <w:trPr>
          <w:trHeight w:val="622"/>
        </w:trPr>
        <w:tc>
          <w:tcPr>
            <w:tcW w:w="1808" w:type="dxa"/>
            <w:shd w:val="clear" w:color="auto" w:fill="4F81BC"/>
          </w:tcPr>
          <w:p w14:paraId="0A8F8414" w14:textId="77777777" w:rsidR="000F36CF" w:rsidRDefault="00000000">
            <w:pPr>
              <w:pStyle w:val="af"/>
              <w:widowControl w:val="0"/>
              <w:spacing w:before="87" w:beforeAutospacing="0" w:after="0" w:afterAutospacing="0"/>
              <w:ind w:left="105"/>
              <w:rPr>
                <w:rFonts w:ascii="黑体" w:eastAsia="黑体" w:hAnsi="黑体" w:cs="黑体"/>
                <w:b/>
                <w:bCs/>
                <w:i/>
                <w:szCs w:val="22"/>
              </w:rPr>
            </w:pPr>
            <w:proofErr w:type="spellStart"/>
            <w:r>
              <w:rPr>
                <w:rFonts w:ascii="黑体" w:eastAsia="黑体" w:hAnsi="黑体" w:cs="黑体" w:hint="eastAsia"/>
                <w:b/>
                <w:bCs/>
                <w:iCs/>
                <w:color w:val="FFFFFF"/>
                <w:szCs w:val="22"/>
                <w:lang w:bidi="ar"/>
              </w:rPr>
              <w:t>期初销售出库</w:t>
            </w:r>
            <w:proofErr w:type="spellEnd"/>
          </w:p>
        </w:tc>
        <w:tc>
          <w:tcPr>
            <w:tcW w:w="1083" w:type="dxa"/>
            <w:shd w:val="clear" w:color="auto" w:fill="D2DFED"/>
          </w:tcPr>
          <w:p w14:paraId="3ECABAF9" w14:textId="77777777" w:rsidR="000F36CF" w:rsidRDefault="000F36CF">
            <w:pPr>
              <w:pStyle w:val="af"/>
              <w:widowControl w:val="0"/>
              <w:spacing w:before="0" w:beforeAutospacing="0" w:after="0" w:afterAutospacing="0"/>
              <w:rPr>
                <w:rFonts w:ascii="黑体" w:eastAsia="黑体" w:hAnsi="黑体" w:cs="黑体"/>
                <w:b/>
                <w:bCs/>
              </w:rPr>
            </w:pPr>
          </w:p>
        </w:tc>
        <w:tc>
          <w:tcPr>
            <w:tcW w:w="1081" w:type="dxa"/>
            <w:shd w:val="clear" w:color="auto" w:fill="D2DFED"/>
          </w:tcPr>
          <w:p w14:paraId="0273B5C8" w14:textId="77777777" w:rsidR="000F36CF" w:rsidRDefault="00000000">
            <w:pPr>
              <w:pStyle w:val="af"/>
              <w:widowControl w:val="0"/>
              <w:spacing w:before="87" w:beforeAutospacing="0" w:after="0" w:afterAutospacing="0"/>
              <w:ind w:left="17"/>
              <w:jc w:val="center"/>
              <w:rPr>
                <w:rFonts w:ascii="黑体" w:eastAsia="黑体" w:hAnsi="黑体" w:cs="黑体"/>
                <w:b/>
                <w:bCs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bidi="ar"/>
              </w:rPr>
              <w:t>√</w:t>
            </w:r>
          </w:p>
        </w:tc>
        <w:tc>
          <w:tcPr>
            <w:tcW w:w="5279" w:type="dxa"/>
            <w:shd w:val="clear" w:color="auto" w:fill="D2DFED"/>
          </w:tcPr>
          <w:p w14:paraId="2C116C89" w14:textId="77777777" w:rsidR="000F36CF" w:rsidRDefault="00000000">
            <w:pPr>
              <w:pStyle w:val="af"/>
              <w:widowControl w:val="0"/>
              <w:spacing w:before="87" w:beforeAutospacing="0" w:after="0" w:afterAutospacing="0"/>
              <w:ind w:left="108"/>
              <w:rPr>
                <w:rFonts w:ascii="黑体" w:eastAsia="黑体" w:hAnsi="黑体" w:cs="黑体"/>
                <w:b/>
                <w:bCs/>
                <w:szCs w:val="22"/>
                <w:lang w:eastAsia="zh-CN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不管期</w:t>
            </w:r>
            <w:proofErr w:type="gramStart"/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初销售</w:t>
            </w:r>
            <w:proofErr w:type="gramEnd"/>
            <w:r>
              <w:rPr>
                <w:rFonts w:ascii="黑体" w:eastAsia="黑体" w:hAnsi="黑体" w:cs="黑体" w:hint="eastAsia"/>
                <w:b/>
                <w:bCs/>
                <w:szCs w:val="22"/>
                <w:lang w:eastAsia="zh-CN" w:bidi="ar"/>
              </w:rPr>
              <w:t>出库单是否执行完毕，均会结转，且不管是否被后续执行，则不允许修改</w:t>
            </w:r>
          </w:p>
        </w:tc>
      </w:tr>
    </w:tbl>
    <w:p w14:paraId="71401E72" w14:textId="77777777" w:rsidR="000F36CF" w:rsidRDefault="000F36CF">
      <w:pPr>
        <w:rPr>
          <w:rFonts w:ascii="黑体" w:eastAsia="黑体" w:hAnsi="黑体" w:cs="黑体"/>
          <w:b/>
          <w:bCs/>
          <w:sz w:val="2"/>
          <w:szCs w:val="2"/>
        </w:rPr>
      </w:pPr>
    </w:p>
    <w:p w14:paraId="43DCE3F0" w14:textId="77777777" w:rsidR="000F36CF" w:rsidRDefault="000F36CF">
      <w:pPr>
        <w:rPr>
          <w:rFonts w:ascii="黑体" w:eastAsia="黑体" w:hAnsi="黑体" w:cs="黑体"/>
          <w:b/>
          <w:bCs/>
          <w:sz w:val="2"/>
          <w:szCs w:val="2"/>
          <w:lang w:bidi="ar"/>
        </w:rPr>
        <w:sectPr w:rsidR="000F36CF">
          <w:footerReference w:type="default" r:id="rId46"/>
          <w:pgSz w:w="11910" w:h="16840"/>
          <w:pgMar w:top="1000" w:right="300" w:bottom="660" w:left="920" w:header="454" w:footer="283" w:gutter="0"/>
          <w:pgNumType w:start="26"/>
          <w:cols w:space="425"/>
          <w:docGrid w:type="lines" w:linePitch="312"/>
        </w:sectPr>
      </w:pPr>
    </w:p>
    <w:p w14:paraId="0C215704" w14:textId="77777777" w:rsidR="000F36CF" w:rsidRDefault="000F36CF">
      <w:pPr>
        <w:pStyle w:val="af"/>
        <w:widowControl w:val="0"/>
        <w:autoSpaceDE w:val="0"/>
        <w:autoSpaceDN w:val="0"/>
        <w:spacing w:before="3" w:beforeAutospacing="0" w:after="0" w:afterAutospacing="0"/>
        <w:rPr>
          <w:rFonts w:ascii="黑体" w:eastAsia="黑体" w:hAnsi="黑体" w:cs="黑体"/>
          <w:b/>
          <w:bCs/>
          <w:i/>
          <w:sz w:val="5"/>
        </w:rPr>
      </w:pPr>
    </w:p>
    <w:p w14:paraId="7613EC59" w14:textId="77777777" w:rsidR="000F36CF" w:rsidRDefault="00000000">
      <w:pPr>
        <w:pStyle w:val="af"/>
        <w:widowControl w:val="0"/>
        <w:autoSpaceDE w:val="0"/>
        <w:autoSpaceDN w:val="0"/>
        <w:spacing w:before="37" w:beforeAutospacing="0" w:after="0" w:afterAutospacing="0" w:line="336" w:lineRule="auto"/>
        <w:ind w:left="212" w:right="712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备注：按明细结转过来的往来期初余额不允许查看，如果想要查看上年往来余额，可以查看应收/</w:t>
      </w:r>
      <w:r>
        <w:rPr>
          <w:rFonts w:ascii="黑体" w:eastAsia="黑体" w:hAnsi="黑体" w:cs="黑体" w:hint="eastAsia"/>
          <w:b/>
          <w:bCs/>
          <w:spacing w:val="-7"/>
          <w:lang w:bidi="ar"/>
        </w:rPr>
        <w:t>应付总账和明细账中的期初余额</w:t>
      </w:r>
      <w:r>
        <w:rPr>
          <w:rFonts w:ascii="黑体" w:eastAsia="黑体" w:hAnsi="黑体" w:cs="黑体" w:hint="eastAsia"/>
          <w:b/>
          <w:bCs/>
          <w:lang w:bidi="ar"/>
        </w:rPr>
        <w:t>（</w:t>
      </w:r>
      <w:r>
        <w:rPr>
          <w:rFonts w:ascii="黑体" w:eastAsia="黑体" w:hAnsi="黑体" w:cs="黑体" w:hint="eastAsia"/>
          <w:b/>
          <w:bCs/>
          <w:spacing w:val="-12"/>
          <w:lang w:bidi="ar"/>
        </w:rPr>
        <w:t xml:space="preserve">注意：明细账查询的时候需要将余额字段显示为显示， </w:t>
      </w:r>
      <w:r>
        <w:rPr>
          <w:rFonts w:ascii="黑体" w:eastAsia="黑体" w:hAnsi="黑体" w:cs="黑体" w:hint="eastAsia"/>
          <w:b/>
          <w:bCs/>
          <w:lang w:bidi="ar"/>
        </w:rPr>
        <w:t>否则查看不到</w:t>
      </w:r>
      <w:r>
        <w:rPr>
          <w:rFonts w:ascii="黑体" w:eastAsia="黑体" w:hAnsi="黑体" w:cs="黑体" w:hint="eastAsia"/>
          <w:b/>
          <w:bCs/>
          <w:spacing w:val="-120"/>
          <w:lang w:bidi="ar"/>
        </w:rPr>
        <w:t>）</w:t>
      </w:r>
      <w:r>
        <w:rPr>
          <w:rFonts w:ascii="黑体" w:eastAsia="黑体" w:hAnsi="黑体" w:cs="黑体" w:hint="eastAsia"/>
          <w:b/>
          <w:bCs/>
          <w:lang w:bidi="ar"/>
        </w:rPr>
        <w:t>。</w:t>
      </w:r>
    </w:p>
    <w:p w14:paraId="755EFF80" w14:textId="77777777" w:rsidR="000F36CF" w:rsidRDefault="00000000">
      <w:pPr>
        <w:pStyle w:val="3"/>
        <w:keepNext w:val="0"/>
        <w:keepLines w:val="0"/>
        <w:numPr>
          <w:ilvl w:val="0"/>
          <w:numId w:val="3"/>
        </w:numPr>
        <w:tabs>
          <w:tab w:val="left" w:pos="844"/>
        </w:tabs>
        <w:autoSpaceDE w:val="0"/>
        <w:autoSpaceDN w:val="0"/>
        <w:spacing w:before="1" w:after="0" w:line="336" w:lineRule="auto"/>
        <w:ind w:left="933" w:right="829" w:hanging="721"/>
        <w:jc w:val="left"/>
        <w:rPr>
          <w:rFonts w:ascii="黑体" w:eastAsia="黑体" w:hAnsi="黑体" w:cs="黑体"/>
          <w:color w:val="0000CC"/>
          <w:sz w:val="22"/>
        </w:rPr>
      </w:pPr>
      <w:r>
        <w:rPr>
          <w:rFonts w:ascii="黑体" w:eastAsia="黑体" w:hAnsi="黑体" w:cs="黑体" w:hint="eastAsia"/>
          <w:color w:val="0000CC"/>
          <w:spacing w:val="-2"/>
        </w:rPr>
        <w:t xml:space="preserve">期间结转前后单据结转情况？  </w:t>
      </w:r>
      <w:r>
        <w:rPr>
          <w:rFonts w:ascii="黑体" w:eastAsia="黑体" w:hAnsi="黑体" w:cs="黑体" w:hint="eastAsia"/>
          <w:color w:val="0000CC"/>
          <w:spacing w:val="2"/>
        </w:rPr>
        <w:t>（</w:t>
      </w:r>
      <w:r>
        <w:rPr>
          <w:rFonts w:ascii="黑体" w:eastAsia="黑体" w:hAnsi="黑体" w:cs="黑体" w:hint="eastAsia"/>
          <w:color w:val="0000CC"/>
          <w:spacing w:val="-17"/>
        </w:rPr>
        <w:t>注：下表中，“</w:t>
      </w:r>
      <w:r>
        <w:rPr>
          <w:rFonts w:ascii="黑体" w:eastAsia="黑体" w:hAnsi="黑体" w:cs="黑体" w:hint="eastAsia"/>
          <w:color w:val="0000CC"/>
        </w:rPr>
        <w:t>-</w:t>
      </w:r>
      <w:r>
        <w:rPr>
          <w:rFonts w:ascii="黑体" w:eastAsia="黑体" w:hAnsi="黑体" w:cs="黑体" w:hint="eastAsia"/>
          <w:color w:val="0000CC"/>
          <w:spacing w:val="-10"/>
        </w:rPr>
        <w:t>”代表不存在这种情况，“是”代表</w:t>
      </w:r>
      <w:r>
        <w:rPr>
          <w:rFonts w:ascii="黑体" w:eastAsia="黑体" w:hAnsi="黑体" w:cs="黑体" w:hint="eastAsia"/>
          <w:color w:val="0000CC"/>
          <w:spacing w:val="-16"/>
        </w:rPr>
        <w:t>结转后依然存在新帐套中，“否”代表结转后不存在新帐套中</w:t>
      </w:r>
      <w:r>
        <w:rPr>
          <w:rFonts w:ascii="黑体" w:eastAsia="黑体" w:hAnsi="黑体" w:cs="黑体" w:hint="eastAsia"/>
          <w:color w:val="0000CC"/>
        </w:rPr>
        <w:t>）</w:t>
      </w:r>
    </w:p>
    <w:p w14:paraId="587CC45D" w14:textId="77777777" w:rsidR="000F36CF" w:rsidRDefault="00000000">
      <w:pPr>
        <w:pStyle w:val="af"/>
        <w:widowControl w:val="0"/>
        <w:numPr>
          <w:ilvl w:val="0"/>
          <w:numId w:val="4"/>
        </w:numPr>
        <w:autoSpaceDE w:val="0"/>
        <w:autoSpaceDN w:val="0"/>
        <w:spacing w:before="0" w:beforeAutospacing="0" w:after="0" w:afterAutospacing="0"/>
        <w:ind w:left="212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按明细结转情况如下：</w:t>
      </w:r>
    </w:p>
    <w:p w14:paraId="45860F28" w14:textId="77777777" w:rsidR="000F36CF" w:rsidRDefault="000F36CF">
      <w:pPr>
        <w:pStyle w:val="af"/>
        <w:widowControl w:val="0"/>
        <w:autoSpaceDE w:val="0"/>
        <w:autoSpaceDN w:val="0"/>
        <w:spacing w:before="0" w:beforeAutospacing="0" w:after="0" w:afterAutospacing="0"/>
        <w:rPr>
          <w:rFonts w:ascii="黑体" w:eastAsia="黑体" w:hAnsi="黑体" w:cs="黑体"/>
          <w:b/>
          <w:bCs/>
        </w:rPr>
      </w:pPr>
    </w:p>
    <w:p w14:paraId="43005689" w14:textId="77777777" w:rsidR="000F36CF" w:rsidRDefault="00000000">
      <w:pPr>
        <w:pStyle w:val="af"/>
        <w:widowControl w:val="0"/>
        <w:autoSpaceDE w:val="0"/>
        <w:autoSpaceDN w:val="0"/>
        <w:spacing w:before="0" w:beforeAutospacing="0" w:after="0" w:afterAutospacing="0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noProof/>
          <w:sz w:val="20"/>
          <w:lang w:bidi="ar"/>
        </w:rPr>
        <w:drawing>
          <wp:inline distT="0" distB="0" distL="114300" distR="114300" wp14:anchorId="38549C02" wp14:editId="20F1CD79">
            <wp:extent cx="6096000" cy="6153150"/>
            <wp:effectExtent l="0" t="0" r="0" b="0"/>
            <wp:docPr id="102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7.jpe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499E9" w14:textId="77777777" w:rsidR="000F36CF" w:rsidRDefault="000F36CF">
      <w:pPr>
        <w:rPr>
          <w:rFonts w:ascii="黑体" w:eastAsia="黑体" w:hAnsi="黑体" w:cs="黑体"/>
          <w:b/>
          <w:bCs/>
          <w:sz w:val="24"/>
          <w:szCs w:val="24"/>
          <w:lang w:val="zh-CN" w:bidi="zh-CN"/>
        </w:rPr>
        <w:sectPr w:rsidR="000F36CF">
          <w:pgSz w:w="11910" w:h="16840"/>
          <w:pgMar w:top="980" w:right="300" w:bottom="660" w:left="920" w:header="454" w:footer="283" w:gutter="0"/>
          <w:cols w:space="425"/>
          <w:docGrid w:type="lines" w:linePitch="312"/>
        </w:sectPr>
      </w:pPr>
    </w:p>
    <w:p w14:paraId="6E917F2C" w14:textId="77777777" w:rsidR="000F36CF" w:rsidRDefault="000F36CF">
      <w:pPr>
        <w:pStyle w:val="af"/>
        <w:widowControl w:val="0"/>
        <w:autoSpaceDE w:val="0"/>
        <w:autoSpaceDN w:val="0"/>
        <w:spacing w:before="0" w:beforeAutospacing="0" w:after="0" w:afterAutospacing="0"/>
        <w:rPr>
          <w:rFonts w:ascii="黑体" w:eastAsia="黑体" w:hAnsi="黑体" w:cs="黑体"/>
          <w:b/>
          <w:bCs/>
          <w:sz w:val="20"/>
        </w:rPr>
      </w:pPr>
    </w:p>
    <w:p w14:paraId="5EC89AD1" w14:textId="77777777" w:rsidR="000F36CF" w:rsidRDefault="000F36CF">
      <w:pPr>
        <w:pStyle w:val="af"/>
        <w:widowControl w:val="0"/>
        <w:autoSpaceDE w:val="0"/>
        <w:autoSpaceDN w:val="0"/>
        <w:spacing w:before="15" w:beforeAutospacing="0" w:after="0" w:afterAutospacing="0"/>
        <w:rPr>
          <w:rFonts w:ascii="黑体" w:eastAsia="黑体" w:hAnsi="黑体" w:cs="黑体"/>
          <w:b/>
          <w:bCs/>
          <w:sz w:val="12"/>
        </w:rPr>
      </w:pPr>
    </w:p>
    <w:p w14:paraId="50E82A0D" w14:textId="77777777" w:rsidR="000F36CF" w:rsidRDefault="00000000">
      <w:pPr>
        <w:pStyle w:val="af"/>
        <w:widowControl w:val="0"/>
        <w:autoSpaceDE w:val="0"/>
        <w:autoSpaceDN w:val="0"/>
        <w:spacing w:before="37" w:beforeAutospacing="0" w:after="0" w:afterAutospacing="0"/>
        <w:ind w:left="212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b、按余额结转情况如下：</w:t>
      </w:r>
    </w:p>
    <w:p w14:paraId="75A224AA" w14:textId="77777777" w:rsidR="000F36CF" w:rsidRDefault="00000000">
      <w:pPr>
        <w:pStyle w:val="af"/>
        <w:widowControl w:val="0"/>
        <w:numPr>
          <w:ilvl w:val="0"/>
          <w:numId w:val="5"/>
        </w:numPr>
        <w:tabs>
          <w:tab w:val="left" w:pos="836"/>
        </w:tabs>
        <w:autoSpaceDE w:val="0"/>
        <w:autoSpaceDN w:val="0"/>
        <w:spacing w:before="182" w:beforeAutospacing="0" w:after="0" w:afterAutospacing="0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采购管理</w:t>
      </w:r>
    </w:p>
    <w:p w14:paraId="686575D5" w14:textId="77777777" w:rsidR="000F36CF" w:rsidRDefault="00000000">
      <w:pPr>
        <w:pStyle w:val="af"/>
        <w:widowControl w:val="0"/>
        <w:autoSpaceDE w:val="0"/>
        <w:autoSpaceDN w:val="0"/>
        <w:spacing w:before="181" w:beforeAutospacing="0" w:after="0" w:afterAutospacing="0" w:line="336" w:lineRule="auto"/>
        <w:ind w:left="212" w:right="785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采购订单：保存、审核、订单—进货单，订单—采购入库单，这四种状态会结转；订单—进货单—入库，则不会结转。</w:t>
      </w:r>
    </w:p>
    <w:p w14:paraId="176651C2" w14:textId="77777777" w:rsidR="000F36CF" w:rsidRDefault="00000000">
      <w:pPr>
        <w:pStyle w:val="af"/>
        <w:widowControl w:val="0"/>
        <w:autoSpaceDE w:val="0"/>
        <w:autoSpaceDN w:val="0"/>
        <w:spacing w:before="89" w:beforeAutospacing="0" w:after="0" w:afterAutospacing="0"/>
        <w:ind w:leftChars="113" w:left="237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进货单：进货单—入库单单据</w:t>
      </w:r>
      <w:proofErr w:type="gramStart"/>
      <w:r>
        <w:rPr>
          <w:rFonts w:ascii="黑体" w:eastAsia="黑体" w:hAnsi="黑体" w:cs="黑体" w:hint="eastAsia"/>
          <w:b/>
          <w:bCs/>
          <w:lang w:bidi="ar"/>
        </w:rPr>
        <w:t>不</w:t>
      </w:r>
      <w:proofErr w:type="gramEnd"/>
      <w:r>
        <w:rPr>
          <w:rFonts w:ascii="黑体" w:eastAsia="黑体" w:hAnsi="黑体" w:cs="黑体" w:hint="eastAsia"/>
          <w:b/>
          <w:bCs/>
          <w:lang w:bidi="ar"/>
        </w:rPr>
        <w:t>结转，直接体现在往来期初中；进货单—付款单，则会结转</w:t>
      </w:r>
    </w:p>
    <w:p w14:paraId="4B5B5019" w14:textId="77777777" w:rsidR="000F36CF" w:rsidRDefault="00000000">
      <w:pPr>
        <w:pStyle w:val="af"/>
        <w:widowControl w:val="0"/>
        <w:autoSpaceDE w:val="0"/>
        <w:autoSpaceDN w:val="0"/>
        <w:spacing w:before="89" w:beforeAutospacing="0" w:after="0" w:afterAutospacing="0"/>
        <w:ind w:leftChars="113" w:left="237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至期初进货单，方便后续流转生成入库单。</w:t>
      </w:r>
    </w:p>
    <w:p w14:paraId="091CBA02" w14:textId="77777777" w:rsidR="000F36CF" w:rsidRDefault="00000000">
      <w:pPr>
        <w:pStyle w:val="af"/>
        <w:widowControl w:val="0"/>
        <w:autoSpaceDE w:val="0"/>
        <w:autoSpaceDN w:val="0"/>
        <w:spacing w:before="182" w:beforeAutospacing="0" w:after="0" w:afterAutospacing="0" w:line="336" w:lineRule="auto"/>
        <w:ind w:left="212" w:right="833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采购入库单：入库单—进货单，单据</w:t>
      </w:r>
      <w:proofErr w:type="gramStart"/>
      <w:r>
        <w:rPr>
          <w:rFonts w:ascii="黑体" w:eastAsia="黑体" w:hAnsi="黑体" w:cs="黑体" w:hint="eastAsia"/>
          <w:b/>
          <w:bCs/>
          <w:lang w:bidi="ar"/>
        </w:rPr>
        <w:t>不</w:t>
      </w:r>
      <w:proofErr w:type="gramEnd"/>
      <w:r>
        <w:rPr>
          <w:rFonts w:ascii="黑体" w:eastAsia="黑体" w:hAnsi="黑体" w:cs="黑体" w:hint="eastAsia"/>
          <w:b/>
          <w:bCs/>
          <w:lang w:bidi="ar"/>
        </w:rPr>
        <w:t>结转；入库</w:t>
      </w:r>
      <w:proofErr w:type="gramStart"/>
      <w:r>
        <w:rPr>
          <w:rFonts w:ascii="黑体" w:eastAsia="黑体" w:hAnsi="黑体" w:cs="黑体" w:hint="eastAsia"/>
          <w:b/>
          <w:bCs/>
          <w:lang w:bidi="ar"/>
        </w:rPr>
        <w:t>单没有</w:t>
      </w:r>
      <w:proofErr w:type="gramEnd"/>
      <w:r>
        <w:rPr>
          <w:rFonts w:ascii="黑体" w:eastAsia="黑体" w:hAnsi="黑体" w:cs="黑体" w:hint="eastAsia"/>
          <w:b/>
          <w:bCs/>
          <w:lang w:bidi="ar"/>
        </w:rPr>
        <w:t>生成进货单，则结转成期</w:t>
      </w:r>
      <w:proofErr w:type="gramStart"/>
      <w:r>
        <w:rPr>
          <w:rFonts w:ascii="黑体" w:eastAsia="黑体" w:hAnsi="黑体" w:cs="黑体" w:hint="eastAsia"/>
          <w:b/>
          <w:bCs/>
          <w:lang w:bidi="ar"/>
        </w:rPr>
        <w:t>初暂估</w:t>
      </w:r>
      <w:proofErr w:type="gramEnd"/>
      <w:r>
        <w:rPr>
          <w:rFonts w:ascii="黑体" w:eastAsia="黑体" w:hAnsi="黑体" w:cs="黑体" w:hint="eastAsia"/>
          <w:b/>
          <w:bCs/>
          <w:lang w:bidi="ar"/>
        </w:rPr>
        <w:t>入库单。</w:t>
      </w:r>
    </w:p>
    <w:p w14:paraId="2E1899EC" w14:textId="77777777" w:rsidR="000F36CF" w:rsidRDefault="00000000">
      <w:pPr>
        <w:pStyle w:val="af"/>
        <w:widowControl w:val="0"/>
        <w:numPr>
          <w:ilvl w:val="0"/>
          <w:numId w:val="5"/>
        </w:numPr>
        <w:tabs>
          <w:tab w:val="left" w:pos="836"/>
        </w:tabs>
        <w:autoSpaceDE w:val="0"/>
        <w:autoSpaceDN w:val="0"/>
        <w:spacing w:before="0" w:beforeAutospacing="0" w:after="0" w:afterAutospacing="0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销售管理</w:t>
      </w:r>
    </w:p>
    <w:p w14:paraId="00D5B93F" w14:textId="77777777" w:rsidR="000F36CF" w:rsidRDefault="00000000">
      <w:pPr>
        <w:pStyle w:val="af"/>
        <w:widowControl w:val="0"/>
        <w:autoSpaceDE w:val="0"/>
        <w:autoSpaceDN w:val="0"/>
        <w:spacing w:before="182" w:beforeAutospacing="0" w:after="0" w:afterAutospacing="0" w:line="336" w:lineRule="auto"/>
        <w:ind w:left="212" w:right="785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销售订单：保存、审核、订单—销货单，订单—销售出库单，这四种状态会结转；订单—销货单—出库，则不会结转。</w:t>
      </w:r>
    </w:p>
    <w:p w14:paraId="22305671" w14:textId="77777777" w:rsidR="000F36CF" w:rsidRDefault="00000000">
      <w:pPr>
        <w:pStyle w:val="af"/>
        <w:widowControl w:val="0"/>
        <w:autoSpaceDE w:val="0"/>
        <w:autoSpaceDN w:val="0"/>
        <w:spacing w:before="0" w:beforeAutospacing="0" w:after="0" w:afterAutospacing="0" w:line="336" w:lineRule="auto"/>
        <w:ind w:left="212" w:right="831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销货单：销货单—出库单单据</w:t>
      </w:r>
      <w:proofErr w:type="gramStart"/>
      <w:r>
        <w:rPr>
          <w:rFonts w:ascii="黑体" w:eastAsia="黑体" w:hAnsi="黑体" w:cs="黑体" w:hint="eastAsia"/>
          <w:b/>
          <w:bCs/>
          <w:lang w:bidi="ar"/>
        </w:rPr>
        <w:t>不</w:t>
      </w:r>
      <w:proofErr w:type="gramEnd"/>
      <w:r>
        <w:rPr>
          <w:rFonts w:ascii="黑体" w:eastAsia="黑体" w:hAnsi="黑体" w:cs="黑体" w:hint="eastAsia"/>
          <w:b/>
          <w:bCs/>
          <w:lang w:bidi="ar"/>
        </w:rPr>
        <w:t>结转，直接体现在往来期初中；销货单—收款单，则会结转至期初销货单，方便后续流转生成销售出库单。</w:t>
      </w:r>
    </w:p>
    <w:p w14:paraId="3370FB81" w14:textId="77777777" w:rsidR="000F36CF" w:rsidRDefault="00000000">
      <w:pPr>
        <w:pStyle w:val="af"/>
        <w:widowControl w:val="0"/>
        <w:autoSpaceDE w:val="0"/>
        <w:autoSpaceDN w:val="0"/>
        <w:spacing w:before="1" w:beforeAutospacing="0" w:after="0" w:afterAutospacing="0" w:line="336" w:lineRule="auto"/>
        <w:ind w:left="212" w:right="836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销售出库单：出库单—销货单，单据</w:t>
      </w:r>
      <w:proofErr w:type="gramStart"/>
      <w:r>
        <w:rPr>
          <w:rFonts w:ascii="黑体" w:eastAsia="黑体" w:hAnsi="黑体" w:cs="黑体" w:hint="eastAsia"/>
          <w:b/>
          <w:bCs/>
          <w:lang w:bidi="ar"/>
        </w:rPr>
        <w:t>不</w:t>
      </w:r>
      <w:proofErr w:type="gramEnd"/>
      <w:r>
        <w:rPr>
          <w:rFonts w:ascii="黑体" w:eastAsia="黑体" w:hAnsi="黑体" w:cs="黑体" w:hint="eastAsia"/>
          <w:b/>
          <w:bCs/>
          <w:lang w:bidi="ar"/>
        </w:rPr>
        <w:t>结转；出库</w:t>
      </w:r>
      <w:proofErr w:type="gramStart"/>
      <w:r>
        <w:rPr>
          <w:rFonts w:ascii="黑体" w:eastAsia="黑体" w:hAnsi="黑体" w:cs="黑体" w:hint="eastAsia"/>
          <w:b/>
          <w:bCs/>
          <w:lang w:bidi="ar"/>
        </w:rPr>
        <w:t>单没有</w:t>
      </w:r>
      <w:proofErr w:type="gramEnd"/>
      <w:r>
        <w:rPr>
          <w:rFonts w:ascii="黑体" w:eastAsia="黑体" w:hAnsi="黑体" w:cs="黑体" w:hint="eastAsia"/>
          <w:b/>
          <w:bCs/>
          <w:lang w:bidi="ar"/>
        </w:rPr>
        <w:t>生成销货单，则结转成期</w:t>
      </w:r>
      <w:proofErr w:type="gramStart"/>
      <w:r>
        <w:rPr>
          <w:rFonts w:ascii="黑体" w:eastAsia="黑体" w:hAnsi="黑体" w:cs="黑体" w:hint="eastAsia"/>
          <w:b/>
          <w:bCs/>
          <w:lang w:bidi="ar"/>
        </w:rPr>
        <w:t>初销售</w:t>
      </w:r>
      <w:proofErr w:type="gramEnd"/>
      <w:r>
        <w:rPr>
          <w:rFonts w:ascii="黑体" w:eastAsia="黑体" w:hAnsi="黑体" w:cs="黑体" w:hint="eastAsia"/>
          <w:b/>
          <w:bCs/>
          <w:lang w:bidi="ar"/>
        </w:rPr>
        <w:t>出库单，方便后续流转生成销货单。</w:t>
      </w:r>
    </w:p>
    <w:p w14:paraId="106D49AA" w14:textId="77777777" w:rsidR="000F36CF" w:rsidRDefault="00000000">
      <w:pPr>
        <w:pStyle w:val="af"/>
        <w:widowControl w:val="0"/>
        <w:numPr>
          <w:ilvl w:val="0"/>
          <w:numId w:val="5"/>
        </w:numPr>
        <w:tabs>
          <w:tab w:val="left" w:pos="836"/>
        </w:tabs>
        <w:autoSpaceDE w:val="0"/>
        <w:autoSpaceDN w:val="0"/>
        <w:spacing w:before="1" w:beforeAutospacing="0" w:after="0" w:afterAutospacing="0"/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  <w:lang w:bidi="ar"/>
        </w:rPr>
        <w:t>往来现金管理</w:t>
      </w:r>
    </w:p>
    <w:p w14:paraId="4BAFA6A8" w14:textId="77777777" w:rsidR="000F36CF" w:rsidRDefault="00000000">
      <w:pPr>
        <w:pStyle w:val="af"/>
        <w:widowControl w:val="0"/>
        <w:tabs>
          <w:tab w:val="left" w:pos="836"/>
        </w:tabs>
        <w:autoSpaceDE w:val="0"/>
        <w:autoSpaceDN w:val="0"/>
        <w:spacing w:before="181" w:beforeAutospacing="0" w:after="0" w:afterAutospacing="0" w:line="336" w:lineRule="auto"/>
        <w:ind w:left="212" w:right="708"/>
        <w:rPr>
          <w:rFonts w:ascii="黑体" w:eastAsia="黑体" w:hAnsi="黑体" w:cs="黑体"/>
          <w:b/>
          <w:bCs/>
          <w:lang w:val="zh-CN" w:bidi="zh-CN"/>
        </w:rPr>
      </w:pPr>
      <w:r>
        <w:rPr>
          <w:rFonts w:ascii="黑体" w:eastAsia="黑体" w:hAnsi="黑体" w:cs="黑体" w:hint="eastAsia"/>
          <w:b/>
          <w:bCs/>
          <w:lang w:val="zh-CN" w:bidi="zh-CN"/>
        </w:rPr>
        <w:t>1、收款单、付款单：以收款单为例，只有直接</w:t>
      </w:r>
      <w:proofErr w:type="gramStart"/>
      <w:r>
        <w:rPr>
          <w:rFonts w:ascii="黑体" w:eastAsia="黑体" w:hAnsi="黑体" w:cs="黑体" w:hint="eastAsia"/>
          <w:b/>
          <w:bCs/>
          <w:lang w:val="zh-CN" w:bidi="zh-CN"/>
        </w:rPr>
        <w:t>收款没核销</w:t>
      </w:r>
      <w:proofErr w:type="gramEnd"/>
      <w:r>
        <w:rPr>
          <w:rFonts w:ascii="黑体" w:eastAsia="黑体" w:hAnsi="黑体" w:cs="黑体" w:hint="eastAsia"/>
          <w:b/>
          <w:bCs/>
          <w:lang w:val="zh-CN" w:bidi="zh-CN"/>
        </w:rPr>
        <w:t>或直接收款对应的销货单存在未结款数据，则会结转成正常单据，可以被后续单据参照。已经核销完的直接收款单,也会结转过来,单据上显示已核销，不能被后续参照。预收款会结转成往来期初；普通收款的</w:t>
      </w:r>
      <w:proofErr w:type="gramStart"/>
      <w:r>
        <w:rPr>
          <w:rFonts w:ascii="黑体" w:eastAsia="黑体" w:hAnsi="黑体" w:cs="黑体" w:hint="eastAsia"/>
          <w:b/>
          <w:bCs/>
          <w:lang w:val="zh-CN" w:bidi="zh-CN"/>
        </w:rPr>
        <w:t>不</w:t>
      </w:r>
      <w:proofErr w:type="gramEnd"/>
      <w:r>
        <w:rPr>
          <w:rFonts w:ascii="黑体" w:eastAsia="黑体" w:hAnsi="黑体" w:cs="黑体" w:hint="eastAsia"/>
          <w:b/>
          <w:bCs/>
          <w:lang w:val="zh-CN" w:bidi="zh-CN"/>
        </w:rPr>
        <w:t>结转， 以最后的余额转到往来期初中。</w:t>
      </w:r>
    </w:p>
    <w:p w14:paraId="2C995D73" w14:textId="77777777" w:rsidR="000F36CF" w:rsidRDefault="00000000">
      <w:pPr>
        <w:pStyle w:val="af"/>
        <w:widowControl w:val="0"/>
        <w:tabs>
          <w:tab w:val="left" w:pos="836"/>
        </w:tabs>
        <w:autoSpaceDE w:val="0"/>
        <w:autoSpaceDN w:val="0"/>
        <w:spacing w:before="181" w:beforeAutospacing="0" w:after="0" w:afterAutospacing="0" w:line="336" w:lineRule="auto"/>
        <w:ind w:left="212" w:right="708"/>
      </w:pPr>
      <w:r>
        <w:rPr>
          <w:rFonts w:ascii="黑体" w:eastAsia="黑体" w:hAnsi="黑体" w:cs="黑体" w:hint="eastAsia"/>
          <w:b/>
          <w:bCs/>
          <w:lang w:val="zh-CN" w:bidi="zh-CN"/>
        </w:rPr>
        <w:t>2、收入单、费用单、其他应收单、其他应付</w:t>
      </w:r>
      <w:proofErr w:type="gramStart"/>
      <w:r>
        <w:rPr>
          <w:rFonts w:ascii="黑体" w:eastAsia="黑体" w:hAnsi="黑体" w:cs="黑体" w:hint="eastAsia"/>
          <w:b/>
          <w:bCs/>
          <w:lang w:val="zh-CN" w:bidi="zh-CN"/>
        </w:rPr>
        <w:t>单没有</w:t>
      </w:r>
      <w:proofErr w:type="gramEnd"/>
      <w:r>
        <w:rPr>
          <w:rFonts w:ascii="黑体" w:eastAsia="黑体" w:hAnsi="黑体" w:cs="黑体" w:hint="eastAsia"/>
          <w:b/>
          <w:bCs/>
          <w:lang w:val="zh-CN" w:bidi="zh-CN"/>
        </w:rPr>
        <w:t>核销完的全部转为往来期初</w:t>
      </w:r>
      <w:r>
        <w:rPr>
          <w:rFonts w:ascii="黑体" w:eastAsia="黑体" w:hAnsi="黑体" w:cs="黑体" w:hint="eastAsia"/>
          <w:b/>
          <w:bCs/>
          <w:lang w:bidi="zh-CN"/>
        </w:rPr>
        <w:t>。</w:t>
      </w:r>
    </w:p>
    <w:sectPr w:rsidR="000F36CF">
      <w:footerReference w:type="default" r:id="rId48"/>
      <w:pgSz w:w="11906" w:h="16838"/>
      <w:pgMar w:top="1021" w:right="1134" w:bottom="720" w:left="1134" w:header="454" w:footer="28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03BD7" w14:textId="77777777" w:rsidR="00EA1891" w:rsidRDefault="00EA1891">
      <w:r>
        <w:separator/>
      </w:r>
    </w:p>
  </w:endnote>
  <w:endnote w:type="continuationSeparator" w:id="0">
    <w:p w14:paraId="26EFEE9F" w14:textId="77777777" w:rsidR="00EA1891" w:rsidRDefault="00EA1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ZLanTingHeiS-B-GB">
    <w:altName w:val="微软雅黑"/>
    <w:charset w:val="86"/>
    <w:family w:val="swiss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0D8B2" w14:textId="77777777" w:rsidR="000F36CF" w:rsidRDefault="00000000">
    <w:pPr>
      <w:pStyle w:val="ab"/>
      <w:ind w:right="360"/>
      <w:jc w:val="center"/>
      <w:rPr>
        <w:rFonts w:ascii="微软雅黑" w:eastAsia="微软雅黑" w:hAnsi="微软雅黑"/>
        <w:b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5E868F7" wp14:editId="000F9C95">
          <wp:simplePos x="0" y="0"/>
          <wp:positionH relativeFrom="column">
            <wp:posOffset>13335</wp:posOffset>
          </wp:positionH>
          <wp:positionV relativeFrom="paragraph">
            <wp:posOffset>-84455</wp:posOffset>
          </wp:positionV>
          <wp:extent cx="6786245" cy="191135"/>
          <wp:effectExtent l="0" t="0" r="14605" b="18415"/>
          <wp:wrapNone/>
          <wp:docPr id="16" name="图片 5" descr="说明: 信纸-01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5" descr="说明: 信纸-01B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86245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F6B33A" wp14:editId="2046B3A1">
              <wp:simplePos x="0" y="0"/>
              <wp:positionH relativeFrom="margin">
                <wp:posOffset>3361690</wp:posOffset>
              </wp:positionH>
              <wp:positionV relativeFrom="page">
                <wp:posOffset>10093960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E33961" w14:textId="77777777" w:rsidR="000F36CF" w:rsidRDefault="00000000">
                          <w:pPr>
                            <w:pStyle w:val="ab"/>
                            <w:rPr>
                              <w:rStyle w:val="af3"/>
                            </w:rPr>
                          </w:pPr>
                          <w:r>
                            <w:rPr>
                              <w:rStyle w:val="af3"/>
                            </w:rPr>
                            <w:fldChar w:fldCharType="begin"/>
                          </w:r>
                          <w:r>
                            <w:rPr>
                              <w:rStyle w:val="af3"/>
                            </w:rPr>
                            <w:instrText xml:space="preserve">PAGE  </w:instrText>
                          </w:r>
                          <w:r>
                            <w:rPr>
                              <w:rStyle w:val="af3"/>
                            </w:rPr>
                            <w:fldChar w:fldCharType="separate"/>
                          </w:r>
                          <w:r>
                            <w:rPr>
                              <w:rStyle w:val="af3"/>
                            </w:rPr>
                            <w:t>12</w:t>
                          </w:r>
                          <w:r>
                            <w:rPr>
                              <w:rStyle w:val="af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F6B33A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left:0;text-align:left;margin-left:264.7pt;margin-top:794.8pt;width:2in;height:2in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" filled="f" stroked="f" strokeweight=".5pt">
              <v:textbox style="mso-fit-shape-to-text:t" inset="0,0,0,0">
                <w:txbxContent>
                  <w:p w14:paraId="36E33961" w14:textId="77777777" w:rsidR="000F36CF" w:rsidRDefault="00000000">
                    <w:pPr>
                      <w:pStyle w:val="ab"/>
                      <w:rPr>
                        <w:rStyle w:val="af3"/>
                      </w:rPr>
                    </w:pPr>
                    <w:r>
                      <w:rPr>
                        <w:rStyle w:val="af3"/>
                      </w:rPr>
                      <w:fldChar w:fldCharType="begin"/>
                    </w:r>
                    <w:r>
                      <w:rPr>
                        <w:rStyle w:val="af3"/>
                      </w:rPr>
                      <w:instrText xml:space="preserve">PAGE  </w:instrText>
                    </w:r>
                    <w:r>
                      <w:rPr>
                        <w:rStyle w:val="af3"/>
                      </w:rPr>
                      <w:fldChar w:fldCharType="separate"/>
                    </w:r>
                    <w:r>
                      <w:rPr>
                        <w:rStyle w:val="af3"/>
                      </w:rPr>
                      <w:t>12</w:t>
                    </w:r>
                    <w:r>
                      <w:rPr>
                        <w:rStyle w:val="af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67B5F9C8" w14:textId="77777777" w:rsidR="000F36CF" w:rsidRDefault="000F36CF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98E0C" w14:textId="77777777" w:rsidR="000F36CF" w:rsidRDefault="00000000">
    <w:pPr>
      <w:pStyle w:val="ab"/>
      <w:ind w:right="360"/>
      <w:jc w:val="center"/>
      <w:rPr>
        <w:rFonts w:ascii="微软雅黑" w:eastAsia="微软雅黑" w:hAnsi="微软雅黑"/>
        <w:b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5365FCD5" wp14:editId="0AA14CF3">
          <wp:simplePos x="0" y="0"/>
          <wp:positionH relativeFrom="column">
            <wp:posOffset>13335</wp:posOffset>
          </wp:positionH>
          <wp:positionV relativeFrom="paragraph">
            <wp:posOffset>-84455</wp:posOffset>
          </wp:positionV>
          <wp:extent cx="6786245" cy="191135"/>
          <wp:effectExtent l="0" t="0" r="14605" b="18415"/>
          <wp:wrapNone/>
          <wp:docPr id="4" name="图片 5" descr="说明: 信纸-01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5" descr="说明: 信纸-01B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86245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11CA63" wp14:editId="6A8E1613">
              <wp:simplePos x="0" y="0"/>
              <wp:positionH relativeFrom="margin">
                <wp:posOffset>3361690</wp:posOffset>
              </wp:positionH>
              <wp:positionV relativeFrom="page">
                <wp:posOffset>10093960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E3C0EB" w14:textId="77777777" w:rsidR="000F36CF" w:rsidRDefault="00000000">
                          <w:pPr>
                            <w:pStyle w:val="ab"/>
                            <w:rPr>
                              <w:rStyle w:val="af3"/>
                            </w:rPr>
                          </w:pPr>
                          <w:r>
                            <w:rPr>
                              <w:rStyle w:val="af3"/>
                            </w:rPr>
                            <w:fldChar w:fldCharType="begin"/>
                          </w:r>
                          <w:r>
                            <w:rPr>
                              <w:rStyle w:val="af3"/>
                            </w:rPr>
                            <w:instrText xml:space="preserve">PAGE  </w:instrText>
                          </w:r>
                          <w:r>
                            <w:rPr>
                              <w:rStyle w:val="af3"/>
                            </w:rPr>
                            <w:fldChar w:fldCharType="separate"/>
                          </w:r>
                          <w:r>
                            <w:rPr>
                              <w:rStyle w:val="af3"/>
                            </w:rPr>
                            <w:t>12</w:t>
                          </w:r>
                          <w:r>
                            <w:rPr>
                              <w:rStyle w:val="af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11CA63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8" type="#_x0000_t202" style="position:absolute;left:0;text-align:left;margin-left:264.7pt;margin-top:794.8pt;width:2in;height:2in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" filled="f" stroked="f" strokeweight=".5pt">
              <v:textbox style="mso-fit-shape-to-text:t" inset="0,0,0,0">
                <w:txbxContent>
                  <w:p w14:paraId="65E3C0EB" w14:textId="77777777" w:rsidR="000F36CF" w:rsidRDefault="00000000">
                    <w:pPr>
                      <w:pStyle w:val="ab"/>
                      <w:rPr>
                        <w:rStyle w:val="af3"/>
                      </w:rPr>
                    </w:pPr>
                    <w:r>
                      <w:rPr>
                        <w:rStyle w:val="af3"/>
                      </w:rPr>
                      <w:fldChar w:fldCharType="begin"/>
                    </w:r>
                    <w:r>
                      <w:rPr>
                        <w:rStyle w:val="af3"/>
                      </w:rPr>
                      <w:instrText xml:space="preserve">PAGE  </w:instrText>
                    </w:r>
                    <w:r>
                      <w:rPr>
                        <w:rStyle w:val="af3"/>
                      </w:rPr>
                      <w:fldChar w:fldCharType="separate"/>
                    </w:r>
                    <w:r>
                      <w:rPr>
                        <w:rStyle w:val="af3"/>
                      </w:rPr>
                      <w:t>12</w:t>
                    </w:r>
                    <w:r>
                      <w:rPr>
                        <w:rStyle w:val="af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0C1B3F59" w14:textId="77777777" w:rsidR="000F36CF" w:rsidRDefault="000F36CF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2D752" w14:textId="77777777" w:rsidR="000F36CF" w:rsidRDefault="00000000">
    <w:pPr>
      <w:pStyle w:val="ab"/>
      <w:ind w:right="360"/>
      <w:jc w:val="center"/>
      <w:rPr>
        <w:rFonts w:ascii="微软雅黑" w:eastAsia="微软雅黑" w:hAnsi="微软雅黑"/>
        <w:b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67F1B622" wp14:editId="3EE53162">
          <wp:simplePos x="0" y="0"/>
          <wp:positionH relativeFrom="column">
            <wp:posOffset>13335</wp:posOffset>
          </wp:positionH>
          <wp:positionV relativeFrom="paragraph">
            <wp:posOffset>-84455</wp:posOffset>
          </wp:positionV>
          <wp:extent cx="6786245" cy="191135"/>
          <wp:effectExtent l="0" t="0" r="14605" b="18415"/>
          <wp:wrapNone/>
          <wp:docPr id="6" name="图片 5" descr="说明: 信纸-01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5" descr="说明: 信纸-01B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86245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9A4602E" wp14:editId="320AADE9">
              <wp:simplePos x="0" y="0"/>
              <wp:positionH relativeFrom="margin">
                <wp:posOffset>3361690</wp:posOffset>
              </wp:positionH>
              <wp:positionV relativeFrom="page">
                <wp:posOffset>10093960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85C091" w14:textId="77777777" w:rsidR="000F36CF" w:rsidRDefault="00000000">
                          <w:pPr>
                            <w:pStyle w:val="ab"/>
                            <w:rPr>
                              <w:rStyle w:val="af3"/>
                            </w:rPr>
                          </w:pPr>
                          <w:r>
                            <w:rPr>
                              <w:rStyle w:val="af3"/>
                            </w:rPr>
                            <w:fldChar w:fldCharType="begin"/>
                          </w:r>
                          <w:r>
                            <w:rPr>
                              <w:rStyle w:val="af3"/>
                            </w:rPr>
                            <w:instrText xml:space="preserve">PAGE  </w:instrText>
                          </w:r>
                          <w:r>
                            <w:rPr>
                              <w:rStyle w:val="af3"/>
                            </w:rPr>
                            <w:fldChar w:fldCharType="separate"/>
                          </w:r>
                          <w:r>
                            <w:rPr>
                              <w:rStyle w:val="af3"/>
                            </w:rPr>
                            <w:t>12</w:t>
                          </w:r>
                          <w:r>
                            <w:rPr>
                              <w:rStyle w:val="af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A4602E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9" type="#_x0000_t202" style="position:absolute;left:0;text-align:left;margin-left:264.7pt;margin-top:794.8pt;width:2in;height:2in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" filled="f" stroked="f" strokeweight=".5pt">
              <v:textbox style="mso-fit-shape-to-text:t" inset="0,0,0,0">
                <w:txbxContent>
                  <w:p w14:paraId="0485C091" w14:textId="77777777" w:rsidR="000F36CF" w:rsidRDefault="00000000">
                    <w:pPr>
                      <w:pStyle w:val="ab"/>
                      <w:rPr>
                        <w:rStyle w:val="af3"/>
                      </w:rPr>
                    </w:pPr>
                    <w:r>
                      <w:rPr>
                        <w:rStyle w:val="af3"/>
                      </w:rPr>
                      <w:fldChar w:fldCharType="begin"/>
                    </w:r>
                    <w:r>
                      <w:rPr>
                        <w:rStyle w:val="af3"/>
                      </w:rPr>
                      <w:instrText xml:space="preserve">PAGE  </w:instrText>
                    </w:r>
                    <w:r>
                      <w:rPr>
                        <w:rStyle w:val="af3"/>
                      </w:rPr>
                      <w:fldChar w:fldCharType="separate"/>
                    </w:r>
                    <w:r>
                      <w:rPr>
                        <w:rStyle w:val="af3"/>
                      </w:rPr>
                      <w:t>12</w:t>
                    </w:r>
                    <w:r>
                      <w:rPr>
                        <w:rStyle w:val="af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664B691C" w14:textId="77777777" w:rsidR="000F36CF" w:rsidRDefault="000F36CF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EDE08" w14:textId="77777777" w:rsidR="000F36CF" w:rsidRDefault="00000000">
    <w:pPr>
      <w:pStyle w:val="ab"/>
      <w:ind w:right="360"/>
      <w:jc w:val="center"/>
      <w:rPr>
        <w:rFonts w:ascii="微软雅黑" w:eastAsia="微软雅黑" w:hAnsi="微软雅黑"/>
        <w:b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5EBE9E62" wp14:editId="51CEEE2B">
          <wp:simplePos x="0" y="0"/>
          <wp:positionH relativeFrom="column">
            <wp:posOffset>13335</wp:posOffset>
          </wp:positionH>
          <wp:positionV relativeFrom="paragraph">
            <wp:posOffset>-84455</wp:posOffset>
          </wp:positionV>
          <wp:extent cx="6786245" cy="191135"/>
          <wp:effectExtent l="0" t="0" r="8255" b="12065"/>
          <wp:wrapNone/>
          <wp:docPr id="29" name="图片 5" descr="说明: 信纸-01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5" descr="说明: 信纸-01B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86245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3D8B3A4" w14:textId="77777777" w:rsidR="000F36CF" w:rsidRDefault="000F36C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CFE69" w14:textId="77777777" w:rsidR="00EA1891" w:rsidRDefault="00EA1891">
      <w:r>
        <w:separator/>
      </w:r>
    </w:p>
  </w:footnote>
  <w:footnote w:type="continuationSeparator" w:id="0">
    <w:p w14:paraId="7AB56BB7" w14:textId="77777777" w:rsidR="00EA1891" w:rsidRDefault="00EA18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653D0" w14:textId="77777777" w:rsidR="000F36CF" w:rsidRDefault="00000000">
    <w:pPr>
      <w:pStyle w:val="a3"/>
      <w:spacing w:line="14" w:lineRule="auto"/>
      <w:ind w:left="0"/>
      <w:rPr>
        <w:sz w:val="20"/>
      </w:rPr>
    </w:pPr>
    <w:r>
      <w:rPr>
        <w:noProof/>
        <w:lang w:val="en-US" w:bidi="ar-SA"/>
      </w:rPr>
      <w:drawing>
        <wp:anchor distT="0" distB="0" distL="0" distR="0" simplePos="0" relativeHeight="251661312" behindDoc="1" locked="0" layoutInCell="1" allowOverlap="1" wp14:anchorId="54147381" wp14:editId="2FA001D8">
          <wp:simplePos x="0" y="0"/>
          <wp:positionH relativeFrom="margin">
            <wp:posOffset>5180965</wp:posOffset>
          </wp:positionH>
          <wp:positionV relativeFrom="page">
            <wp:posOffset>113030</wp:posOffset>
          </wp:positionV>
          <wp:extent cx="1283335" cy="400685"/>
          <wp:effectExtent l="0" t="0" r="0" b="0"/>
          <wp:wrapNone/>
          <wp:docPr id="1" name="image1.png" descr="C:\Users\Administrator\Desktop\微信图片_20201117135308.png微信图片_20201117135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C:\Users\Administrator\Desktop\微信图片_20201117135308.png微信图片_20201117135308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3335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873771D" wp14:editId="70AD5D7D">
              <wp:simplePos x="0" y="0"/>
              <wp:positionH relativeFrom="margin">
                <wp:align>center</wp:align>
              </wp:positionH>
              <wp:positionV relativeFrom="topMargin">
                <wp:posOffset>553085</wp:posOffset>
              </wp:positionV>
              <wp:extent cx="6102985" cy="6350"/>
              <wp:effectExtent l="0" t="0" r="31115" b="31750"/>
              <wp:wrapNone/>
              <wp:docPr id="17" name="直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2985" cy="635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线 3" o:spid="_x0000_s1026" o:spt="20" style="position:absolute;left:0pt;margin-left:71.75pt;margin-top:43.55pt;height:0.5pt;width:480.55pt;mso-position-horizontal-relative:page;mso-position-vertical-relative:page;z-index:-251654144;mso-width-relative:page;mso-height-relative:page;" filled="f" stroked="t" coordsize="21600,21600" o:gfxdata="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Hku/3TAAAABgEA&#10;AA8AAAAAAAAAAQAgAAAAIgAAAGRycy9kb3ducmV2LnhtbFBLAQIUABQAAAAIAIdO4kAU1dKW5gEA&#10;ANMDAAAOAAAAAAAAAAEAIAAAACIBAABkcnMvZTJvRG9jLnhtbFBLBQYAAAAABgAGAFkBAAB6BQAA&#10;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4852F96"/>
    <w:multiLevelType w:val="multilevel"/>
    <w:tmpl w:val="84852F96"/>
    <w:lvl w:ilvl="0">
      <w:start w:val="1"/>
      <w:numFmt w:val="decimal"/>
      <w:lvlText w:val="（%1）"/>
      <w:lvlJc w:val="left"/>
      <w:pPr>
        <w:ind w:left="835" w:hanging="624"/>
      </w:pPr>
      <w:rPr>
        <w:w w:val="100"/>
        <w:lang w:val="zh-CN" w:eastAsia="zh-CN" w:bidi="zh-CN"/>
      </w:rPr>
    </w:lvl>
    <w:lvl w:ilvl="1">
      <w:numFmt w:val="bullet"/>
      <w:lvlText w:val="•"/>
      <w:lvlJc w:val="left"/>
      <w:pPr>
        <w:ind w:left="1824" w:hanging="624"/>
      </w:pPr>
      <w:rPr>
        <w:lang w:val="zh-CN" w:eastAsia="zh-CN" w:bidi="zh-CN"/>
      </w:rPr>
    </w:lvl>
    <w:lvl w:ilvl="2">
      <w:numFmt w:val="bullet"/>
      <w:lvlText w:val="•"/>
      <w:lvlJc w:val="left"/>
      <w:pPr>
        <w:ind w:left="2809" w:hanging="624"/>
      </w:pPr>
      <w:rPr>
        <w:lang w:val="zh-CN" w:eastAsia="zh-CN" w:bidi="zh-CN"/>
      </w:rPr>
    </w:lvl>
    <w:lvl w:ilvl="3">
      <w:numFmt w:val="bullet"/>
      <w:lvlText w:val="•"/>
      <w:lvlJc w:val="left"/>
      <w:pPr>
        <w:ind w:left="3793" w:hanging="624"/>
      </w:pPr>
      <w:rPr>
        <w:lang w:val="zh-CN" w:eastAsia="zh-CN" w:bidi="zh-CN"/>
      </w:rPr>
    </w:lvl>
    <w:lvl w:ilvl="4">
      <w:numFmt w:val="bullet"/>
      <w:lvlText w:val="•"/>
      <w:lvlJc w:val="left"/>
      <w:pPr>
        <w:ind w:left="4778" w:hanging="624"/>
      </w:pPr>
      <w:rPr>
        <w:lang w:val="zh-CN" w:eastAsia="zh-CN" w:bidi="zh-CN"/>
      </w:rPr>
    </w:lvl>
    <w:lvl w:ilvl="5">
      <w:numFmt w:val="bullet"/>
      <w:lvlText w:val="•"/>
      <w:lvlJc w:val="left"/>
      <w:pPr>
        <w:ind w:left="5763" w:hanging="624"/>
      </w:pPr>
      <w:rPr>
        <w:lang w:val="zh-CN" w:eastAsia="zh-CN" w:bidi="zh-CN"/>
      </w:rPr>
    </w:lvl>
    <w:lvl w:ilvl="6">
      <w:numFmt w:val="bullet"/>
      <w:lvlText w:val="•"/>
      <w:lvlJc w:val="left"/>
      <w:pPr>
        <w:ind w:left="6747" w:hanging="624"/>
      </w:pPr>
      <w:rPr>
        <w:lang w:val="zh-CN" w:eastAsia="zh-CN" w:bidi="zh-CN"/>
      </w:rPr>
    </w:lvl>
    <w:lvl w:ilvl="7">
      <w:numFmt w:val="bullet"/>
      <w:lvlText w:val="•"/>
      <w:lvlJc w:val="left"/>
      <w:pPr>
        <w:ind w:left="7732" w:hanging="624"/>
      </w:pPr>
      <w:rPr>
        <w:lang w:val="zh-CN" w:eastAsia="zh-CN" w:bidi="zh-CN"/>
      </w:rPr>
    </w:lvl>
    <w:lvl w:ilvl="8">
      <w:numFmt w:val="bullet"/>
      <w:lvlText w:val="•"/>
      <w:lvlJc w:val="left"/>
      <w:pPr>
        <w:ind w:left="8717" w:hanging="624"/>
      </w:pPr>
      <w:rPr>
        <w:lang w:val="zh-CN" w:eastAsia="zh-CN" w:bidi="zh-CN"/>
      </w:rPr>
    </w:lvl>
  </w:abstractNum>
  <w:abstractNum w:abstractNumId="1" w15:restartNumberingAfterBreak="0">
    <w:nsid w:val="8A14D3A6"/>
    <w:multiLevelType w:val="multilevel"/>
    <w:tmpl w:val="8A14D3A6"/>
    <w:lvl w:ilvl="0">
      <w:start w:val="1"/>
      <w:numFmt w:val="decimal"/>
      <w:lvlText w:val="（%1）"/>
      <w:lvlJc w:val="left"/>
      <w:pPr>
        <w:ind w:left="933" w:hanging="631"/>
      </w:pPr>
      <w:rPr>
        <w:b/>
        <w:bCs/>
        <w:i/>
        <w:w w:val="100"/>
        <w:lang w:val="zh-CN" w:eastAsia="zh-CN" w:bidi="zh-CN"/>
      </w:rPr>
    </w:lvl>
    <w:lvl w:ilvl="1">
      <w:numFmt w:val="bullet"/>
      <w:lvlText w:val="•"/>
      <w:lvlJc w:val="left"/>
      <w:pPr>
        <w:ind w:left="960" w:hanging="631"/>
      </w:pPr>
      <w:rPr>
        <w:lang w:val="zh-CN" w:eastAsia="zh-CN" w:bidi="zh-CN"/>
      </w:rPr>
    </w:lvl>
    <w:lvl w:ilvl="2">
      <w:numFmt w:val="bullet"/>
      <w:lvlText w:val="•"/>
      <w:lvlJc w:val="left"/>
      <w:pPr>
        <w:ind w:left="2040" w:hanging="631"/>
      </w:pPr>
      <w:rPr>
        <w:lang w:val="zh-CN" w:eastAsia="zh-CN" w:bidi="zh-CN"/>
      </w:rPr>
    </w:lvl>
    <w:lvl w:ilvl="3">
      <w:numFmt w:val="bullet"/>
      <w:lvlText w:val="•"/>
      <w:lvlJc w:val="left"/>
      <w:pPr>
        <w:ind w:left="3121" w:hanging="631"/>
      </w:pPr>
      <w:rPr>
        <w:lang w:val="zh-CN" w:eastAsia="zh-CN" w:bidi="zh-CN"/>
      </w:rPr>
    </w:lvl>
    <w:lvl w:ilvl="4">
      <w:numFmt w:val="bullet"/>
      <w:lvlText w:val="•"/>
      <w:lvlJc w:val="left"/>
      <w:pPr>
        <w:ind w:left="4202" w:hanging="631"/>
      </w:pPr>
      <w:rPr>
        <w:lang w:val="zh-CN" w:eastAsia="zh-CN" w:bidi="zh-CN"/>
      </w:rPr>
    </w:lvl>
    <w:lvl w:ilvl="5">
      <w:numFmt w:val="bullet"/>
      <w:lvlText w:val="•"/>
      <w:lvlJc w:val="left"/>
      <w:pPr>
        <w:ind w:left="5282" w:hanging="631"/>
      </w:pPr>
      <w:rPr>
        <w:lang w:val="zh-CN" w:eastAsia="zh-CN" w:bidi="zh-CN"/>
      </w:rPr>
    </w:lvl>
    <w:lvl w:ilvl="6">
      <w:numFmt w:val="bullet"/>
      <w:lvlText w:val="•"/>
      <w:lvlJc w:val="left"/>
      <w:pPr>
        <w:ind w:left="6363" w:hanging="631"/>
      </w:pPr>
      <w:rPr>
        <w:lang w:val="zh-CN" w:eastAsia="zh-CN" w:bidi="zh-CN"/>
      </w:rPr>
    </w:lvl>
    <w:lvl w:ilvl="7">
      <w:numFmt w:val="bullet"/>
      <w:lvlText w:val="•"/>
      <w:lvlJc w:val="left"/>
      <w:pPr>
        <w:ind w:left="7444" w:hanging="631"/>
      </w:pPr>
      <w:rPr>
        <w:lang w:val="zh-CN" w:eastAsia="zh-CN" w:bidi="zh-CN"/>
      </w:rPr>
    </w:lvl>
    <w:lvl w:ilvl="8">
      <w:numFmt w:val="bullet"/>
      <w:lvlText w:val="•"/>
      <w:lvlJc w:val="left"/>
      <w:pPr>
        <w:ind w:left="8524" w:hanging="631"/>
      </w:pPr>
      <w:rPr>
        <w:lang w:val="zh-CN" w:eastAsia="zh-CN" w:bidi="zh-CN"/>
      </w:rPr>
    </w:lvl>
  </w:abstractNum>
  <w:abstractNum w:abstractNumId="2" w15:restartNumberingAfterBreak="0">
    <w:nsid w:val="A3B625E4"/>
    <w:multiLevelType w:val="multilevel"/>
    <w:tmpl w:val="A3B625E4"/>
    <w:lvl w:ilvl="0">
      <w:start w:val="1"/>
      <w:numFmt w:val="lowerLetter"/>
      <w:suff w:val="nothing"/>
      <w:lvlText w:val="%1、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45CB844"/>
    <w:multiLevelType w:val="multilevel"/>
    <w:tmpl w:val="045CB844"/>
    <w:lvl w:ilvl="0">
      <w:start w:val="4"/>
      <w:numFmt w:val="decimal"/>
      <w:lvlText w:val="（%1）"/>
      <w:lvlJc w:val="left"/>
      <w:pPr>
        <w:ind w:left="720" w:hanging="7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C2B9C17"/>
    <w:multiLevelType w:val="multilevel"/>
    <w:tmpl w:val="7C2B9C17"/>
    <w:lvl w:ilvl="0">
      <w:start w:val="1"/>
      <w:numFmt w:val="decimal"/>
      <w:lvlText w:val="（%1）"/>
      <w:lvlJc w:val="left"/>
      <w:pPr>
        <w:ind w:left="835" w:hanging="624"/>
      </w:pPr>
      <w:rPr>
        <w:rFonts w:ascii="微软雅黑" w:eastAsia="微软雅黑" w:hAnsi="微软雅黑" w:cs="微软雅黑" w:hint="eastAsia"/>
        <w:w w:val="100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1824" w:hanging="624"/>
      </w:pPr>
      <w:rPr>
        <w:lang w:val="zh-CN" w:eastAsia="zh-CN" w:bidi="zh-CN"/>
      </w:rPr>
    </w:lvl>
    <w:lvl w:ilvl="2">
      <w:numFmt w:val="bullet"/>
      <w:lvlText w:val="•"/>
      <w:lvlJc w:val="left"/>
      <w:pPr>
        <w:ind w:left="2809" w:hanging="624"/>
      </w:pPr>
      <w:rPr>
        <w:lang w:val="zh-CN" w:eastAsia="zh-CN" w:bidi="zh-CN"/>
      </w:rPr>
    </w:lvl>
    <w:lvl w:ilvl="3">
      <w:numFmt w:val="bullet"/>
      <w:lvlText w:val="•"/>
      <w:lvlJc w:val="left"/>
      <w:pPr>
        <w:ind w:left="3793" w:hanging="624"/>
      </w:pPr>
      <w:rPr>
        <w:lang w:val="zh-CN" w:eastAsia="zh-CN" w:bidi="zh-CN"/>
      </w:rPr>
    </w:lvl>
    <w:lvl w:ilvl="4">
      <w:numFmt w:val="bullet"/>
      <w:lvlText w:val="•"/>
      <w:lvlJc w:val="left"/>
      <w:pPr>
        <w:ind w:left="4778" w:hanging="624"/>
      </w:pPr>
      <w:rPr>
        <w:lang w:val="zh-CN" w:eastAsia="zh-CN" w:bidi="zh-CN"/>
      </w:rPr>
    </w:lvl>
    <w:lvl w:ilvl="5">
      <w:numFmt w:val="bullet"/>
      <w:lvlText w:val="•"/>
      <w:lvlJc w:val="left"/>
      <w:pPr>
        <w:ind w:left="5763" w:hanging="624"/>
      </w:pPr>
      <w:rPr>
        <w:lang w:val="zh-CN" w:eastAsia="zh-CN" w:bidi="zh-CN"/>
      </w:rPr>
    </w:lvl>
    <w:lvl w:ilvl="6">
      <w:numFmt w:val="bullet"/>
      <w:lvlText w:val="•"/>
      <w:lvlJc w:val="left"/>
      <w:pPr>
        <w:ind w:left="6747" w:hanging="624"/>
      </w:pPr>
      <w:rPr>
        <w:lang w:val="zh-CN" w:eastAsia="zh-CN" w:bidi="zh-CN"/>
      </w:rPr>
    </w:lvl>
    <w:lvl w:ilvl="7">
      <w:numFmt w:val="bullet"/>
      <w:lvlText w:val="•"/>
      <w:lvlJc w:val="left"/>
      <w:pPr>
        <w:ind w:left="7732" w:hanging="624"/>
      </w:pPr>
      <w:rPr>
        <w:lang w:val="zh-CN" w:eastAsia="zh-CN" w:bidi="zh-CN"/>
      </w:rPr>
    </w:lvl>
    <w:lvl w:ilvl="8">
      <w:numFmt w:val="bullet"/>
      <w:lvlText w:val="•"/>
      <w:lvlJc w:val="left"/>
      <w:pPr>
        <w:ind w:left="8717" w:hanging="624"/>
      </w:pPr>
      <w:rPr>
        <w:lang w:val="zh-CN" w:eastAsia="zh-CN" w:bidi="zh-CN"/>
      </w:rPr>
    </w:lvl>
  </w:abstractNum>
  <w:num w:numId="1" w16cid:durableId="452137510">
    <w:abstractNumId w:val="3"/>
  </w:num>
  <w:num w:numId="2" w16cid:durableId="1475102429">
    <w:abstractNumId w:val="1"/>
  </w:num>
  <w:num w:numId="3" w16cid:durableId="1820343355">
    <w:abstractNumId w:val="0"/>
  </w:num>
  <w:num w:numId="4" w16cid:durableId="224489585">
    <w:abstractNumId w:val="2"/>
  </w:num>
  <w:num w:numId="5" w16cid:durableId="21025309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gyNDY3OGVkMDZiMDFmMjVlMTA2MjcyNGM4ZTcxMzcifQ=="/>
  </w:docVars>
  <w:rsids>
    <w:rsidRoot w:val="00770737"/>
    <w:rsid w:val="00001348"/>
    <w:rsid w:val="000051AF"/>
    <w:rsid w:val="000075DA"/>
    <w:rsid w:val="000100A8"/>
    <w:rsid w:val="000156DA"/>
    <w:rsid w:val="000166BE"/>
    <w:rsid w:val="000176CF"/>
    <w:rsid w:val="000220AC"/>
    <w:rsid w:val="000237F7"/>
    <w:rsid w:val="0003168C"/>
    <w:rsid w:val="00031A87"/>
    <w:rsid w:val="00032DA0"/>
    <w:rsid w:val="00046700"/>
    <w:rsid w:val="00055726"/>
    <w:rsid w:val="00055CC2"/>
    <w:rsid w:val="00075529"/>
    <w:rsid w:val="000830A6"/>
    <w:rsid w:val="000856EC"/>
    <w:rsid w:val="00087B11"/>
    <w:rsid w:val="00092286"/>
    <w:rsid w:val="000A2B65"/>
    <w:rsid w:val="000B3E4B"/>
    <w:rsid w:val="000C0862"/>
    <w:rsid w:val="000C1816"/>
    <w:rsid w:val="000C1E3C"/>
    <w:rsid w:val="000C24BE"/>
    <w:rsid w:val="000C7087"/>
    <w:rsid w:val="000C72F0"/>
    <w:rsid w:val="000C766B"/>
    <w:rsid w:val="000D0F7F"/>
    <w:rsid w:val="000E664B"/>
    <w:rsid w:val="000E728F"/>
    <w:rsid w:val="000F020F"/>
    <w:rsid w:val="000F36CF"/>
    <w:rsid w:val="000F58E8"/>
    <w:rsid w:val="000F7B00"/>
    <w:rsid w:val="00106D11"/>
    <w:rsid w:val="00107C3F"/>
    <w:rsid w:val="00115AD6"/>
    <w:rsid w:val="0012133E"/>
    <w:rsid w:val="00121A8F"/>
    <w:rsid w:val="00127970"/>
    <w:rsid w:val="00132A0E"/>
    <w:rsid w:val="0013711B"/>
    <w:rsid w:val="00137EEB"/>
    <w:rsid w:val="0014094C"/>
    <w:rsid w:val="00141BB1"/>
    <w:rsid w:val="001423DA"/>
    <w:rsid w:val="00143B8A"/>
    <w:rsid w:val="00150238"/>
    <w:rsid w:val="00165F35"/>
    <w:rsid w:val="00181D0B"/>
    <w:rsid w:val="0018209B"/>
    <w:rsid w:val="00190189"/>
    <w:rsid w:val="00193F9F"/>
    <w:rsid w:val="001965B9"/>
    <w:rsid w:val="00196C05"/>
    <w:rsid w:val="00196DFD"/>
    <w:rsid w:val="001D6E68"/>
    <w:rsid w:val="001E03B7"/>
    <w:rsid w:val="001E44E7"/>
    <w:rsid w:val="001F592E"/>
    <w:rsid w:val="001F5BBE"/>
    <w:rsid w:val="0020143D"/>
    <w:rsid w:val="00201C08"/>
    <w:rsid w:val="00202D40"/>
    <w:rsid w:val="00212B52"/>
    <w:rsid w:val="0021367E"/>
    <w:rsid w:val="002149D0"/>
    <w:rsid w:val="00225EB0"/>
    <w:rsid w:val="0023254F"/>
    <w:rsid w:val="0023351D"/>
    <w:rsid w:val="00253C33"/>
    <w:rsid w:val="00260557"/>
    <w:rsid w:val="002671BC"/>
    <w:rsid w:val="002672D0"/>
    <w:rsid w:val="002675B7"/>
    <w:rsid w:val="002729F1"/>
    <w:rsid w:val="00277491"/>
    <w:rsid w:val="00283112"/>
    <w:rsid w:val="00286378"/>
    <w:rsid w:val="00290E7C"/>
    <w:rsid w:val="00293B34"/>
    <w:rsid w:val="00294EB1"/>
    <w:rsid w:val="002A21E6"/>
    <w:rsid w:val="002A576C"/>
    <w:rsid w:val="002B3F85"/>
    <w:rsid w:val="002B7A02"/>
    <w:rsid w:val="002C33DC"/>
    <w:rsid w:val="002C429C"/>
    <w:rsid w:val="002D3594"/>
    <w:rsid w:val="002D4870"/>
    <w:rsid w:val="002D5C64"/>
    <w:rsid w:val="002E02DC"/>
    <w:rsid w:val="002E09B9"/>
    <w:rsid w:val="002E11DF"/>
    <w:rsid w:val="002E40E0"/>
    <w:rsid w:val="002E53F7"/>
    <w:rsid w:val="002E7360"/>
    <w:rsid w:val="002F2FDE"/>
    <w:rsid w:val="002F3922"/>
    <w:rsid w:val="002F5026"/>
    <w:rsid w:val="002F7592"/>
    <w:rsid w:val="002F7B7E"/>
    <w:rsid w:val="00303FE8"/>
    <w:rsid w:val="00314B0D"/>
    <w:rsid w:val="0031557C"/>
    <w:rsid w:val="003177A7"/>
    <w:rsid w:val="00323908"/>
    <w:rsid w:val="00326490"/>
    <w:rsid w:val="00336A63"/>
    <w:rsid w:val="00337CA2"/>
    <w:rsid w:val="003547DB"/>
    <w:rsid w:val="00372E69"/>
    <w:rsid w:val="00374217"/>
    <w:rsid w:val="00377BE5"/>
    <w:rsid w:val="00386B7B"/>
    <w:rsid w:val="003A0C88"/>
    <w:rsid w:val="003A6185"/>
    <w:rsid w:val="003B3428"/>
    <w:rsid w:val="003B7438"/>
    <w:rsid w:val="003C05B4"/>
    <w:rsid w:val="003C2F91"/>
    <w:rsid w:val="003C6227"/>
    <w:rsid w:val="003C6432"/>
    <w:rsid w:val="003D0EE0"/>
    <w:rsid w:val="003D2EC2"/>
    <w:rsid w:val="003D4EC5"/>
    <w:rsid w:val="003D6F86"/>
    <w:rsid w:val="003F0155"/>
    <w:rsid w:val="003F3992"/>
    <w:rsid w:val="003F3CDE"/>
    <w:rsid w:val="003F520D"/>
    <w:rsid w:val="003F5DC2"/>
    <w:rsid w:val="004047E1"/>
    <w:rsid w:val="00416689"/>
    <w:rsid w:val="00416A2E"/>
    <w:rsid w:val="00427C39"/>
    <w:rsid w:val="00434CA0"/>
    <w:rsid w:val="004374E3"/>
    <w:rsid w:val="00437961"/>
    <w:rsid w:val="00437DC5"/>
    <w:rsid w:val="00443436"/>
    <w:rsid w:val="004462A2"/>
    <w:rsid w:val="00446CBE"/>
    <w:rsid w:val="00453BE7"/>
    <w:rsid w:val="004564EA"/>
    <w:rsid w:val="0046051A"/>
    <w:rsid w:val="00461482"/>
    <w:rsid w:val="004700D2"/>
    <w:rsid w:val="00474698"/>
    <w:rsid w:val="00477496"/>
    <w:rsid w:val="00477AD8"/>
    <w:rsid w:val="004814FC"/>
    <w:rsid w:val="00484A89"/>
    <w:rsid w:val="004922A6"/>
    <w:rsid w:val="004A04B0"/>
    <w:rsid w:val="004B0781"/>
    <w:rsid w:val="004B2D58"/>
    <w:rsid w:val="004C509E"/>
    <w:rsid w:val="004C6898"/>
    <w:rsid w:val="004D1C97"/>
    <w:rsid w:val="004D69F0"/>
    <w:rsid w:val="004E1E1D"/>
    <w:rsid w:val="004F4423"/>
    <w:rsid w:val="00507583"/>
    <w:rsid w:val="0051022D"/>
    <w:rsid w:val="00514A0A"/>
    <w:rsid w:val="0051510E"/>
    <w:rsid w:val="00527A7D"/>
    <w:rsid w:val="005309AB"/>
    <w:rsid w:val="00542F38"/>
    <w:rsid w:val="0054516A"/>
    <w:rsid w:val="005555B2"/>
    <w:rsid w:val="00561B17"/>
    <w:rsid w:val="00564D0C"/>
    <w:rsid w:val="00570F5B"/>
    <w:rsid w:val="005736B9"/>
    <w:rsid w:val="00574147"/>
    <w:rsid w:val="005755B3"/>
    <w:rsid w:val="00581069"/>
    <w:rsid w:val="00584376"/>
    <w:rsid w:val="0058480B"/>
    <w:rsid w:val="0058499D"/>
    <w:rsid w:val="00591266"/>
    <w:rsid w:val="005973BE"/>
    <w:rsid w:val="005A0A2C"/>
    <w:rsid w:val="005A1B71"/>
    <w:rsid w:val="005A1D95"/>
    <w:rsid w:val="005A3A72"/>
    <w:rsid w:val="005A3C3E"/>
    <w:rsid w:val="005A4C5D"/>
    <w:rsid w:val="005B0417"/>
    <w:rsid w:val="005B2D19"/>
    <w:rsid w:val="005B6838"/>
    <w:rsid w:val="005C1448"/>
    <w:rsid w:val="005C41EC"/>
    <w:rsid w:val="005D01B5"/>
    <w:rsid w:val="005D6FA2"/>
    <w:rsid w:val="005E07F3"/>
    <w:rsid w:val="005E3B38"/>
    <w:rsid w:val="005E3BA2"/>
    <w:rsid w:val="006053D1"/>
    <w:rsid w:val="006055BD"/>
    <w:rsid w:val="0061186A"/>
    <w:rsid w:val="006132AE"/>
    <w:rsid w:val="00621B2D"/>
    <w:rsid w:val="00623E2E"/>
    <w:rsid w:val="00625E71"/>
    <w:rsid w:val="00630004"/>
    <w:rsid w:val="006352B7"/>
    <w:rsid w:val="00635AEA"/>
    <w:rsid w:val="00636827"/>
    <w:rsid w:val="006402A5"/>
    <w:rsid w:val="006407C7"/>
    <w:rsid w:val="006459CA"/>
    <w:rsid w:val="00654D19"/>
    <w:rsid w:val="006605C1"/>
    <w:rsid w:val="0066318B"/>
    <w:rsid w:val="00663621"/>
    <w:rsid w:val="00666B7C"/>
    <w:rsid w:val="0067119A"/>
    <w:rsid w:val="006712A0"/>
    <w:rsid w:val="00672D84"/>
    <w:rsid w:val="006754ED"/>
    <w:rsid w:val="00677C82"/>
    <w:rsid w:val="0068562C"/>
    <w:rsid w:val="006926CC"/>
    <w:rsid w:val="00693C9A"/>
    <w:rsid w:val="006943AE"/>
    <w:rsid w:val="0069628A"/>
    <w:rsid w:val="006A4533"/>
    <w:rsid w:val="006A7994"/>
    <w:rsid w:val="006C041B"/>
    <w:rsid w:val="006C68A5"/>
    <w:rsid w:val="006C6C77"/>
    <w:rsid w:val="006D4FAE"/>
    <w:rsid w:val="006E5031"/>
    <w:rsid w:val="006E668B"/>
    <w:rsid w:val="006F769E"/>
    <w:rsid w:val="0070179A"/>
    <w:rsid w:val="00701894"/>
    <w:rsid w:val="00707B5F"/>
    <w:rsid w:val="00715024"/>
    <w:rsid w:val="007151CB"/>
    <w:rsid w:val="00716A3C"/>
    <w:rsid w:val="00722638"/>
    <w:rsid w:val="0073325C"/>
    <w:rsid w:val="007364A7"/>
    <w:rsid w:val="007440E1"/>
    <w:rsid w:val="00745DE7"/>
    <w:rsid w:val="00760247"/>
    <w:rsid w:val="00762725"/>
    <w:rsid w:val="00763FEA"/>
    <w:rsid w:val="00765C7C"/>
    <w:rsid w:val="00770737"/>
    <w:rsid w:val="007761E4"/>
    <w:rsid w:val="007B03CF"/>
    <w:rsid w:val="007B0E52"/>
    <w:rsid w:val="007B133D"/>
    <w:rsid w:val="007B4E0C"/>
    <w:rsid w:val="007C2A02"/>
    <w:rsid w:val="007D0D78"/>
    <w:rsid w:val="007D306C"/>
    <w:rsid w:val="007D5FB3"/>
    <w:rsid w:val="007D6A33"/>
    <w:rsid w:val="007E06F7"/>
    <w:rsid w:val="007E62BF"/>
    <w:rsid w:val="007E7243"/>
    <w:rsid w:val="007F2795"/>
    <w:rsid w:val="00805A14"/>
    <w:rsid w:val="00805C82"/>
    <w:rsid w:val="00805FAA"/>
    <w:rsid w:val="00816D2B"/>
    <w:rsid w:val="00830BDE"/>
    <w:rsid w:val="008337D9"/>
    <w:rsid w:val="00851C6B"/>
    <w:rsid w:val="00861125"/>
    <w:rsid w:val="00861A05"/>
    <w:rsid w:val="00862C8E"/>
    <w:rsid w:val="00862E4E"/>
    <w:rsid w:val="008636D1"/>
    <w:rsid w:val="00880DBD"/>
    <w:rsid w:val="00881705"/>
    <w:rsid w:val="00882139"/>
    <w:rsid w:val="00882C02"/>
    <w:rsid w:val="00886567"/>
    <w:rsid w:val="00886679"/>
    <w:rsid w:val="008916F3"/>
    <w:rsid w:val="008971D1"/>
    <w:rsid w:val="00897414"/>
    <w:rsid w:val="008A505C"/>
    <w:rsid w:val="008B08A5"/>
    <w:rsid w:val="008B1CD8"/>
    <w:rsid w:val="008B4BCB"/>
    <w:rsid w:val="008D1F59"/>
    <w:rsid w:val="008D68CC"/>
    <w:rsid w:val="008D71E2"/>
    <w:rsid w:val="008D7318"/>
    <w:rsid w:val="008D75F7"/>
    <w:rsid w:val="008E1F03"/>
    <w:rsid w:val="008E34F5"/>
    <w:rsid w:val="008E5E96"/>
    <w:rsid w:val="008E7EC8"/>
    <w:rsid w:val="008F36C2"/>
    <w:rsid w:val="008F7808"/>
    <w:rsid w:val="0090047C"/>
    <w:rsid w:val="00901C53"/>
    <w:rsid w:val="0091257C"/>
    <w:rsid w:val="00913CAC"/>
    <w:rsid w:val="00920B05"/>
    <w:rsid w:val="00925E15"/>
    <w:rsid w:val="00925E98"/>
    <w:rsid w:val="00927BFD"/>
    <w:rsid w:val="009458B0"/>
    <w:rsid w:val="00945D69"/>
    <w:rsid w:val="00961EA8"/>
    <w:rsid w:val="00971FB3"/>
    <w:rsid w:val="009734BB"/>
    <w:rsid w:val="00975CA2"/>
    <w:rsid w:val="0098664A"/>
    <w:rsid w:val="009868F5"/>
    <w:rsid w:val="00990547"/>
    <w:rsid w:val="0099090F"/>
    <w:rsid w:val="00990B43"/>
    <w:rsid w:val="009960AA"/>
    <w:rsid w:val="00996E89"/>
    <w:rsid w:val="009A14BC"/>
    <w:rsid w:val="009A2E90"/>
    <w:rsid w:val="009B0985"/>
    <w:rsid w:val="009C2517"/>
    <w:rsid w:val="009D0688"/>
    <w:rsid w:val="009D5625"/>
    <w:rsid w:val="009F46DC"/>
    <w:rsid w:val="009F4757"/>
    <w:rsid w:val="009F7F10"/>
    <w:rsid w:val="00A002E3"/>
    <w:rsid w:val="00A020A6"/>
    <w:rsid w:val="00A1063C"/>
    <w:rsid w:val="00A11AE7"/>
    <w:rsid w:val="00A223D3"/>
    <w:rsid w:val="00A2562D"/>
    <w:rsid w:val="00A25804"/>
    <w:rsid w:val="00A3073C"/>
    <w:rsid w:val="00A30A89"/>
    <w:rsid w:val="00A32B97"/>
    <w:rsid w:val="00A33275"/>
    <w:rsid w:val="00A356B6"/>
    <w:rsid w:val="00A3778C"/>
    <w:rsid w:val="00A44A93"/>
    <w:rsid w:val="00A5380B"/>
    <w:rsid w:val="00A55210"/>
    <w:rsid w:val="00A57597"/>
    <w:rsid w:val="00A62B65"/>
    <w:rsid w:val="00A95BDF"/>
    <w:rsid w:val="00A96140"/>
    <w:rsid w:val="00A96F48"/>
    <w:rsid w:val="00A972ED"/>
    <w:rsid w:val="00AA15B8"/>
    <w:rsid w:val="00AA1E85"/>
    <w:rsid w:val="00AA41D0"/>
    <w:rsid w:val="00AA52B1"/>
    <w:rsid w:val="00AB3271"/>
    <w:rsid w:val="00AC6E7E"/>
    <w:rsid w:val="00AC718C"/>
    <w:rsid w:val="00AE041F"/>
    <w:rsid w:val="00AE1F71"/>
    <w:rsid w:val="00AF05CB"/>
    <w:rsid w:val="00B01E6C"/>
    <w:rsid w:val="00B02F49"/>
    <w:rsid w:val="00B06D1F"/>
    <w:rsid w:val="00B07857"/>
    <w:rsid w:val="00B157B4"/>
    <w:rsid w:val="00B2124F"/>
    <w:rsid w:val="00B23053"/>
    <w:rsid w:val="00B26CAF"/>
    <w:rsid w:val="00B360AB"/>
    <w:rsid w:val="00B44ACC"/>
    <w:rsid w:val="00B52646"/>
    <w:rsid w:val="00B530FF"/>
    <w:rsid w:val="00B54287"/>
    <w:rsid w:val="00B56F95"/>
    <w:rsid w:val="00B6598E"/>
    <w:rsid w:val="00B6686D"/>
    <w:rsid w:val="00B67F4D"/>
    <w:rsid w:val="00B74C29"/>
    <w:rsid w:val="00B859CC"/>
    <w:rsid w:val="00B86A1F"/>
    <w:rsid w:val="00BA07C1"/>
    <w:rsid w:val="00BA6BC7"/>
    <w:rsid w:val="00BB2060"/>
    <w:rsid w:val="00BB3C97"/>
    <w:rsid w:val="00BB43A9"/>
    <w:rsid w:val="00BC0F85"/>
    <w:rsid w:val="00BD04F2"/>
    <w:rsid w:val="00BD1686"/>
    <w:rsid w:val="00BE0D59"/>
    <w:rsid w:val="00BE137F"/>
    <w:rsid w:val="00BE1534"/>
    <w:rsid w:val="00BE2111"/>
    <w:rsid w:val="00BE25FC"/>
    <w:rsid w:val="00BE6583"/>
    <w:rsid w:val="00BF7A80"/>
    <w:rsid w:val="00C0030F"/>
    <w:rsid w:val="00C004BF"/>
    <w:rsid w:val="00C06491"/>
    <w:rsid w:val="00C14AF5"/>
    <w:rsid w:val="00C15485"/>
    <w:rsid w:val="00C17292"/>
    <w:rsid w:val="00C2110C"/>
    <w:rsid w:val="00C25082"/>
    <w:rsid w:val="00C31D31"/>
    <w:rsid w:val="00C35D48"/>
    <w:rsid w:val="00C4550A"/>
    <w:rsid w:val="00C460BB"/>
    <w:rsid w:val="00C5190E"/>
    <w:rsid w:val="00C51A8F"/>
    <w:rsid w:val="00C53BAE"/>
    <w:rsid w:val="00C60374"/>
    <w:rsid w:val="00C6175F"/>
    <w:rsid w:val="00C62118"/>
    <w:rsid w:val="00C66EC9"/>
    <w:rsid w:val="00C70F44"/>
    <w:rsid w:val="00C74C91"/>
    <w:rsid w:val="00C8339F"/>
    <w:rsid w:val="00C97218"/>
    <w:rsid w:val="00CA1407"/>
    <w:rsid w:val="00CA20A1"/>
    <w:rsid w:val="00CA748B"/>
    <w:rsid w:val="00CB29F9"/>
    <w:rsid w:val="00CB72FD"/>
    <w:rsid w:val="00CB79F9"/>
    <w:rsid w:val="00CB7C26"/>
    <w:rsid w:val="00CC27C7"/>
    <w:rsid w:val="00CD5EE6"/>
    <w:rsid w:val="00CD7604"/>
    <w:rsid w:val="00CE4E01"/>
    <w:rsid w:val="00CE57DF"/>
    <w:rsid w:val="00CF019B"/>
    <w:rsid w:val="00CF74A7"/>
    <w:rsid w:val="00D034CE"/>
    <w:rsid w:val="00D04E2B"/>
    <w:rsid w:val="00D1244C"/>
    <w:rsid w:val="00D129E4"/>
    <w:rsid w:val="00D14C76"/>
    <w:rsid w:val="00D16FAB"/>
    <w:rsid w:val="00D17BA2"/>
    <w:rsid w:val="00D207EA"/>
    <w:rsid w:val="00D316A3"/>
    <w:rsid w:val="00D36DF9"/>
    <w:rsid w:val="00D4395D"/>
    <w:rsid w:val="00D46640"/>
    <w:rsid w:val="00D51223"/>
    <w:rsid w:val="00D557B5"/>
    <w:rsid w:val="00D56668"/>
    <w:rsid w:val="00D65DB1"/>
    <w:rsid w:val="00D70C7E"/>
    <w:rsid w:val="00D84F30"/>
    <w:rsid w:val="00D87405"/>
    <w:rsid w:val="00D95A34"/>
    <w:rsid w:val="00DA01DA"/>
    <w:rsid w:val="00DA5BBF"/>
    <w:rsid w:val="00DC49C4"/>
    <w:rsid w:val="00DC61B8"/>
    <w:rsid w:val="00DC66BA"/>
    <w:rsid w:val="00DD6135"/>
    <w:rsid w:val="00DE26B0"/>
    <w:rsid w:val="00DF545D"/>
    <w:rsid w:val="00DF5B50"/>
    <w:rsid w:val="00DF7DCD"/>
    <w:rsid w:val="00E036A8"/>
    <w:rsid w:val="00E11A10"/>
    <w:rsid w:val="00E14035"/>
    <w:rsid w:val="00E1757E"/>
    <w:rsid w:val="00E253D3"/>
    <w:rsid w:val="00E3078D"/>
    <w:rsid w:val="00E40A79"/>
    <w:rsid w:val="00E42BBF"/>
    <w:rsid w:val="00E514A1"/>
    <w:rsid w:val="00E5572C"/>
    <w:rsid w:val="00E571B1"/>
    <w:rsid w:val="00E63CB8"/>
    <w:rsid w:val="00E82379"/>
    <w:rsid w:val="00E8485F"/>
    <w:rsid w:val="00E86D67"/>
    <w:rsid w:val="00E86D93"/>
    <w:rsid w:val="00E97F9F"/>
    <w:rsid w:val="00EA1891"/>
    <w:rsid w:val="00EA3ACF"/>
    <w:rsid w:val="00EA4944"/>
    <w:rsid w:val="00EC0F99"/>
    <w:rsid w:val="00EC162F"/>
    <w:rsid w:val="00ED4C7A"/>
    <w:rsid w:val="00EE7F45"/>
    <w:rsid w:val="00EF0C20"/>
    <w:rsid w:val="00F07BDB"/>
    <w:rsid w:val="00F10603"/>
    <w:rsid w:val="00F10C34"/>
    <w:rsid w:val="00F12FB4"/>
    <w:rsid w:val="00F232BA"/>
    <w:rsid w:val="00F349BB"/>
    <w:rsid w:val="00F3775E"/>
    <w:rsid w:val="00F4116A"/>
    <w:rsid w:val="00F41E95"/>
    <w:rsid w:val="00F472C0"/>
    <w:rsid w:val="00F502F5"/>
    <w:rsid w:val="00F53F2F"/>
    <w:rsid w:val="00F62434"/>
    <w:rsid w:val="00F65521"/>
    <w:rsid w:val="00F741C9"/>
    <w:rsid w:val="00F74D4E"/>
    <w:rsid w:val="00F8169B"/>
    <w:rsid w:val="00F84242"/>
    <w:rsid w:val="00F86A8D"/>
    <w:rsid w:val="00F90234"/>
    <w:rsid w:val="00F95971"/>
    <w:rsid w:val="00FA0052"/>
    <w:rsid w:val="00FA1675"/>
    <w:rsid w:val="00FA4054"/>
    <w:rsid w:val="00FA7D4E"/>
    <w:rsid w:val="00FB0748"/>
    <w:rsid w:val="00FB6380"/>
    <w:rsid w:val="00FC0B36"/>
    <w:rsid w:val="00FC37B7"/>
    <w:rsid w:val="00FC5D2D"/>
    <w:rsid w:val="00FC7B8C"/>
    <w:rsid w:val="00FD5AA2"/>
    <w:rsid w:val="00FE23CB"/>
    <w:rsid w:val="00FE29AF"/>
    <w:rsid w:val="00FE3895"/>
    <w:rsid w:val="00FE5EFF"/>
    <w:rsid w:val="00FF3193"/>
    <w:rsid w:val="00FF4E3C"/>
    <w:rsid w:val="00FF6199"/>
    <w:rsid w:val="00FF78E5"/>
    <w:rsid w:val="02110965"/>
    <w:rsid w:val="026C7C25"/>
    <w:rsid w:val="02D36422"/>
    <w:rsid w:val="03864B91"/>
    <w:rsid w:val="04E42D4B"/>
    <w:rsid w:val="088958E1"/>
    <w:rsid w:val="094E5528"/>
    <w:rsid w:val="0B2709C4"/>
    <w:rsid w:val="0BDA052D"/>
    <w:rsid w:val="105F3FC5"/>
    <w:rsid w:val="1391156C"/>
    <w:rsid w:val="150D5D53"/>
    <w:rsid w:val="15887372"/>
    <w:rsid w:val="15C9226E"/>
    <w:rsid w:val="16A136C9"/>
    <w:rsid w:val="191E1DD5"/>
    <w:rsid w:val="1B483651"/>
    <w:rsid w:val="1DAD3AC7"/>
    <w:rsid w:val="1E845B04"/>
    <w:rsid w:val="1F852B28"/>
    <w:rsid w:val="1FD830FC"/>
    <w:rsid w:val="20CB6B07"/>
    <w:rsid w:val="21672B1D"/>
    <w:rsid w:val="21F3370E"/>
    <w:rsid w:val="2235499C"/>
    <w:rsid w:val="231E10BB"/>
    <w:rsid w:val="238F7AD0"/>
    <w:rsid w:val="29AF590F"/>
    <w:rsid w:val="2B74150A"/>
    <w:rsid w:val="2B9B3215"/>
    <w:rsid w:val="2BDC787F"/>
    <w:rsid w:val="2D8D5C42"/>
    <w:rsid w:val="2EB73BF7"/>
    <w:rsid w:val="2EE61AE6"/>
    <w:rsid w:val="346F4C25"/>
    <w:rsid w:val="39086B72"/>
    <w:rsid w:val="3CC16FA3"/>
    <w:rsid w:val="3EDE1E75"/>
    <w:rsid w:val="3F552119"/>
    <w:rsid w:val="3FA60333"/>
    <w:rsid w:val="400709B1"/>
    <w:rsid w:val="417643F2"/>
    <w:rsid w:val="41AC4FEA"/>
    <w:rsid w:val="42BC2F14"/>
    <w:rsid w:val="42BC763B"/>
    <w:rsid w:val="460F4250"/>
    <w:rsid w:val="51AE7EA5"/>
    <w:rsid w:val="549C384B"/>
    <w:rsid w:val="555B4545"/>
    <w:rsid w:val="56BE3470"/>
    <w:rsid w:val="591F049B"/>
    <w:rsid w:val="5A8A2C4F"/>
    <w:rsid w:val="5E447C26"/>
    <w:rsid w:val="5E7A698B"/>
    <w:rsid w:val="5FDB1285"/>
    <w:rsid w:val="636C6B72"/>
    <w:rsid w:val="639978CE"/>
    <w:rsid w:val="63C93791"/>
    <w:rsid w:val="64D0084D"/>
    <w:rsid w:val="662F4D49"/>
    <w:rsid w:val="6DCE2B1A"/>
    <w:rsid w:val="6DD72738"/>
    <w:rsid w:val="6E947840"/>
    <w:rsid w:val="72A1788C"/>
    <w:rsid w:val="72B570EA"/>
    <w:rsid w:val="7387214E"/>
    <w:rsid w:val="75AA1858"/>
    <w:rsid w:val="76127910"/>
    <w:rsid w:val="78B614A0"/>
    <w:rsid w:val="7A3F6F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725D4B0"/>
  <w15:docId w15:val="{346A2924-3100-4987-97F7-0E7C6BAEC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locked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 w:qFormat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locked="1" w:semiHidden="1" w:uiPriority="0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unhideWhenUsed/>
    <w:qFormat/>
    <w:locked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locked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locked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autoSpaceDE w:val="0"/>
      <w:autoSpaceDN w:val="0"/>
      <w:ind w:left="132"/>
      <w:jc w:val="left"/>
    </w:pPr>
    <w:rPr>
      <w:rFonts w:ascii="微软雅黑" w:eastAsia="微软雅黑" w:hAnsi="微软雅黑" w:cs="微软雅黑"/>
      <w:kern w:val="0"/>
      <w:sz w:val="24"/>
      <w:szCs w:val="24"/>
      <w:lang w:val="zh-CN" w:bidi="zh-CN"/>
    </w:rPr>
  </w:style>
  <w:style w:type="paragraph" w:styleId="a5">
    <w:name w:val="Plain Text"/>
    <w:basedOn w:val="a"/>
    <w:link w:val="a6"/>
    <w:uiPriority w:val="99"/>
    <w:qFormat/>
    <w:pPr>
      <w:widowControl/>
      <w:jc w:val="left"/>
    </w:pPr>
    <w:rPr>
      <w:rFonts w:ascii="微软雅黑" w:eastAsia="微软雅黑" w:hAnsi="微软雅黑"/>
      <w:kern w:val="0"/>
      <w:sz w:val="20"/>
      <w:szCs w:val="20"/>
    </w:rPr>
  </w:style>
  <w:style w:type="paragraph" w:styleId="a7">
    <w:name w:val="Date"/>
    <w:basedOn w:val="a"/>
    <w:next w:val="a"/>
    <w:link w:val="a8"/>
    <w:uiPriority w:val="99"/>
    <w:semiHidden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qFormat/>
    <w:rPr>
      <w:kern w:val="0"/>
      <w:sz w:val="18"/>
      <w:szCs w:val="18"/>
    </w:rPr>
  </w:style>
  <w:style w:type="paragraph" w:styleId="ab">
    <w:name w:val="footer"/>
    <w:basedOn w:val="a"/>
    <w:link w:val="ac"/>
    <w:uiPriority w:val="99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d">
    <w:name w:val="header"/>
    <w:basedOn w:val="a"/>
    <w:link w:val="ae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TOC1">
    <w:name w:val="toc 1"/>
    <w:basedOn w:val="a"/>
    <w:next w:val="a"/>
    <w:semiHidden/>
    <w:unhideWhenUsed/>
    <w:qFormat/>
    <w:locked/>
    <w:pPr>
      <w:autoSpaceDE w:val="0"/>
      <w:autoSpaceDN w:val="0"/>
      <w:spacing w:before="182"/>
      <w:ind w:right="841"/>
      <w:jc w:val="right"/>
    </w:pPr>
    <w:rPr>
      <w:rFonts w:ascii="微软雅黑" w:eastAsia="微软雅黑" w:hAnsi="微软雅黑" w:hint="eastAsia"/>
      <w:kern w:val="0"/>
      <w:sz w:val="24"/>
      <w:szCs w:val="24"/>
    </w:rPr>
  </w:style>
  <w:style w:type="paragraph" w:styleId="af">
    <w:name w:val="Normal (Web)"/>
    <w:basedOn w:val="a"/>
    <w:uiPriority w:val="99"/>
    <w:semiHidden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0">
    <w:name w:val="Title"/>
    <w:basedOn w:val="a"/>
    <w:next w:val="a"/>
    <w:link w:val="af1"/>
    <w:qFormat/>
    <w:locked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f2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page number"/>
    <w:basedOn w:val="a0"/>
    <w:uiPriority w:val="99"/>
    <w:semiHidden/>
    <w:qFormat/>
    <w:rPr>
      <w:rFonts w:cs="Times New Roman"/>
    </w:rPr>
  </w:style>
  <w:style w:type="character" w:styleId="af4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f5">
    <w:name w:val="Hyperlink"/>
    <w:uiPriority w:val="99"/>
    <w:qFormat/>
    <w:rPr>
      <w:rFonts w:cs="Times New Roman"/>
      <w:color w:val="0000FF"/>
      <w:u w:val="single"/>
    </w:rPr>
  </w:style>
  <w:style w:type="character" w:customStyle="1" w:styleId="10">
    <w:name w:val="标题 1 字符"/>
    <w:link w:val="1"/>
    <w:uiPriority w:val="99"/>
    <w:qFormat/>
    <w:locked/>
    <w:rPr>
      <w:b/>
      <w:kern w:val="44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/>
      <w:b/>
      <w:sz w:val="32"/>
    </w:rPr>
  </w:style>
  <w:style w:type="character" w:customStyle="1" w:styleId="30">
    <w:name w:val="标题 3 字符"/>
    <w:link w:val="3"/>
    <w:uiPriority w:val="99"/>
    <w:qFormat/>
    <w:locked/>
    <w:rPr>
      <w:b/>
      <w:sz w:val="32"/>
    </w:rPr>
  </w:style>
  <w:style w:type="character" w:customStyle="1" w:styleId="a6">
    <w:name w:val="纯文本 字符"/>
    <w:link w:val="a5"/>
    <w:uiPriority w:val="99"/>
    <w:qFormat/>
    <w:locked/>
    <w:rPr>
      <w:rFonts w:ascii="微软雅黑" w:eastAsia="微软雅黑" w:hAnsi="微软雅黑"/>
      <w:kern w:val="0"/>
      <w:sz w:val="20"/>
    </w:rPr>
  </w:style>
  <w:style w:type="character" w:customStyle="1" w:styleId="a8">
    <w:name w:val="日期 字符"/>
    <w:link w:val="a7"/>
    <w:uiPriority w:val="99"/>
    <w:semiHidden/>
    <w:qFormat/>
    <w:locked/>
    <w:rPr>
      <w:rFonts w:cs="Times New Roman"/>
    </w:rPr>
  </w:style>
  <w:style w:type="character" w:customStyle="1" w:styleId="aa">
    <w:name w:val="批注框文本 字符"/>
    <w:link w:val="a9"/>
    <w:uiPriority w:val="99"/>
    <w:semiHidden/>
    <w:qFormat/>
    <w:locked/>
    <w:rPr>
      <w:sz w:val="18"/>
    </w:rPr>
  </w:style>
  <w:style w:type="character" w:customStyle="1" w:styleId="ac">
    <w:name w:val="页脚 字符"/>
    <w:link w:val="ab"/>
    <w:uiPriority w:val="99"/>
    <w:qFormat/>
    <w:locked/>
    <w:rPr>
      <w:sz w:val="18"/>
    </w:rPr>
  </w:style>
  <w:style w:type="character" w:customStyle="1" w:styleId="ae">
    <w:name w:val="页眉 字符"/>
    <w:link w:val="ad"/>
    <w:uiPriority w:val="99"/>
    <w:qFormat/>
    <w:locked/>
    <w:rPr>
      <w:sz w:val="18"/>
    </w:rPr>
  </w:style>
  <w:style w:type="paragraph" w:styleId="af6">
    <w:name w:val="List Paragraph"/>
    <w:basedOn w:val="a"/>
    <w:uiPriority w:val="99"/>
    <w:qFormat/>
    <w:pPr>
      <w:widowControl/>
      <w:spacing w:before="100" w:beforeAutospacing="1" w:after="100" w:afterAutospacing="1"/>
      <w:ind w:firstLine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fault">
    <w:name w:val="Default"/>
    <w:uiPriority w:val="99"/>
    <w:qFormat/>
    <w:pPr>
      <w:widowControl w:val="0"/>
      <w:autoSpaceDE w:val="0"/>
      <w:autoSpaceDN w:val="0"/>
      <w:adjustRightInd w:val="0"/>
    </w:pPr>
    <w:rPr>
      <w:rFonts w:ascii="FZLanTingHeiS-B-GB" w:eastAsia="FZLanTingHeiS-B-GB" w:cs="FZLanTingHeiS-B-GB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qFormat/>
    <w:pPr>
      <w:spacing w:line="481" w:lineRule="atLeast"/>
    </w:pPr>
    <w:rPr>
      <w:rFonts w:cs="Times New Roman"/>
      <w:color w:val="auto"/>
    </w:rPr>
  </w:style>
  <w:style w:type="character" w:customStyle="1" w:styleId="A50">
    <w:name w:val="A5"/>
    <w:uiPriority w:val="99"/>
    <w:qFormat/>
    <w:rPr>
      <w:rFonts w:ascii="微软雅黑" w:eastAsia="微软雅黑"/>
      <w:color w:val="000000"/>
      <w:sz w:val="20"/>
    </w:rPr>
  </w:style>
  <w:style w:type="paragraph" w:customStyle="1" w:styleId="3CBD5A742C28424DA5172AD252E32316">
    <w:name w:val="3CBD5A742C28424DA5172AD252E32316"/>
    <w:uiPriority w:val="99"/>
    <w:qFormat/>
    <w:pPr>
      <w:spacing w:after="200" w:line="276" w:lineRule="auto"/>
    </w:pPr>
    <w:rPr>
      <w:rFonts w:cs="Times New Roman"/>
      <w:sz w:val="22"/>
      <w:szCs w:val="22"/>
    </w:rPr>
  </w:style>
  <w:style w:type="character" w:customStyle="1" w:styleId="a4">
    <w:name w:val="正文文本 字符"/>
    <w:basedOn w:val="a0"/>
    <w:link w:val="a3"/>
    <w:uiPriority w:val="1"/>
    <w:qFormat/>
    <w:rPr>
      <w:rFonts w:ascii="微软雅黑" w:eastAsia="微软雅黑" w:hAnsi="微软雅黑" w:cs="微软雅黑"/>
      <w:sz w:val="24"/>
      <w:szCs w:val="24"/>
      <w:lang w:val="zh-CN" w:bidi="zh-CN"/>
    </w:rPr>
  </w:style>
  <w:style w:type="character" w:customStyle="1" w:styleId="af1">
    <w:name w:val="标题 字符"/>
    <w:basedOn w:val="a0"/>
    <w:link w:val="af0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TableParagraph">
    <w:name w:val="Table Paragraph"/>
    <w:basedOn w:val="a"/>
    <w:qFormat/>
    <w:pPr>
      <w:autoSpaceDE w:val="0"/>
      <w:autoSpaceDN w:val="0"/>
      <w:spacing w:before="89"/>
      <w:jc w:val="left"/>
    </w:pPr>
    <w:rPr>
      <w:rFonts w:ascii="微软雅黑" w:eastAsia="微软雅黑" w:hAnsi="微软雅黑" w:hint="eastAsia"/>
      <w:kern w:val="0"/>
      <w:sz w:val="22"/>
    </w:rPr>
  </w:style>
  <w:style w:type="paragraph" w:customStyle="1" w:styleId="msolistparagraph0">
    <w:name w:val="msolistparagraph"/>
    <w:basedOn w:val="a"/>
    <w:qFormat/>
    <w:pPr>
      <w:widowControl/>
      <w:spacing w:beforeAutospacing="1" w:afterAutospacing="1"/>
      <w:ind w:firstLine="420"/>
      <w:jc w:val="left"/>
    </w:pPr>
    <w:rPr>
      <w:rFonts w:ascii="宋体" w:hAnsi="宋体" w:hint="eastAsia"/>
      <w:kern w:val="0"/>
      <w:sz w:val="24"/>
      <w:szCs w:val="24"/>
    </w:rPr>
  </w:style>
  <w:style w:type="table" w:customStyle="1" w:styleId="TableNormal">
    <w:name w:val="Table Normal"/>
    <w:basedOn w:val="a1"/>
    <w:semiHidden/>
    <w:qFormat/>
    <w:pPr>
      <w:widowControl w:val="0"/>
      <w:autoSpaceDE w:val="0"/>
      <w:autoSpaceDN w:val="0"/>
    </w:pPr>
    <w:rPr>
      <w:rFonts w:cs="Times New Roman"/>
      <w:sz w:val="22"/>
      <w:szCs w:val="22"/>
      <w:lang w:eastAsia="en-US"/>
    </w:rPr>
    <w:tblPr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/Users/Administrator/Desktop/2020&#24180;&#32467;&#36164;&#26009;&#24050;&#26356;&#26032;/T+&#24180;&#32467;&#36164;&#26009;/1T+&#24180;&#26411;&#22788;&#29702;&#25805;&#20316;&#25163;&#20876;2020&#36716;2021&#24180;&#65288;&#26631;&#20934;&#29256;&amp;amp;&#19987;&#19994;&#29256;&#65289;.docx" TargetMode="External"/><Relationship Id="rId18" Type="http://schemas.openxmlformats.org/officeDocument/2006/relationships/hyperlink" Target="file:///C:/Users/Administrator/Desktop/2020&#24180;&#32467;&#36164;&#26009;&#24050;&#26356;&#26032;/T+&#24180;&#32467;&#36164;&#26009;/1T+&#24180;&#26411;&#22788;&#29702;&#25805;&#20316;&#25163;&#20876;2020&#36716;2021&#24180;&#65288;&#26631;&#20934;&#29256;&amp;amp;&#19987;&#19994;&#29256;&#65289;.docx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hyperlink" Target="file:///C:/Users/Administrator/Desktop/2020&#24180;&#32467;&#36164;&#26009;&#24050;&#26356;&#26032;/T+&#24180;&#32467;&#36164;&#26009;/1T+&#24180;&#26411;&#22788;&#29702;&#25805;&#20316;&#25163;&#20876;2020&#36716;2021&#24180;&#65288;&#26631;&#20934;&#29256;&amp;amp;&#19987;&#19994;&#29256;&#65289;.docx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7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file:///C:/Users/Administrator/Desktop/2020&#24180;&#32467;&#36164;&#26009;&#24050;&#26356;&#26032;/T+&#24180;&#32467;&#36164;&#26009;/1T+&#24180;&#26411;&#22788;&#29702;&#25805;&#20316;&#25163;&#20876;2020&#36716;2021&#24180;&#65288;&#26631;&#20934;&#29256;&amp;amp;&#19987;&#19994;&#29256;&#65289;.docx" TargetMode="External"/><Relationship Id="rId17" Type="http://schemas.openxmlformats.org/officeDocument/2006/relationships/hyperlink" Target="file:///C:/Users/Administrator/Desktop/2020&#24180;&#32467;&#36164;&#26009;&#24050;&#26356;&#26032;/T+&#24180;&#32467;&#36164;&#26009;/1T+&#24180;&#26411;&#22788;&#29702;&#25805;&#20316;&#25163;&#20876;2020&#36716;2021&#24180;&#65288;&#26631;&#20934;&#29256;&amp;amp;&#19987;&#19994;&#29256;&#65289;.docx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file:///C:/Users/Administrator/Desktop/2020&#24180;&#32467;&#36164;&#26009;&#24050;&#26356;&#26032;/T+&#24180;&#32467;&#36164;&#26009;/1T+&#24180;&#26411;&#22788;&#29702;&#25805;&#20316;&#25163;&#20876;2020&#36716;2021&#24180;&#65288;&#26631;&#20934;&#29256;&amp;amp;&#19987;&#19994;&#29256;&#65289;.docx" TargetMode="External"/><Relationship Id="rId20" Type="http://schemas.openxmlformats.org/officeDocument/2006/relationships/hyperlink" Target="file:///C:/Users/Administrator/Desktop/2020&#24180;&#32467;&#36164;&#26009;&#24050;&#26356;&#26032;/T+&#24180;&#32467;&#36164;&#26009;/1T+&#24180;&#26411;&#22788;&#29702;&#25805;&#20316;&#25163;&#20876;2020&#36716;2021&#24180;&#65288;&#26631;&#20934;&#29256;&amp;amp;&#19987;&#19994;&#29256;&#65289;.docx" TargetMode="External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/Users/Administrator/Desktop/2020&#24180;&#32467;&#36164;&#26009;&#24050;&#26356;&#26032;/T+&#24180;&#32467;&#36164;&#26009;/1T+&#24180;&#26411;&#22788;&#29702;&#25805;&#20316;&#25163;&#20876;2020&#36716;2021&#24180;&#65288;&#26631;&#20934;&#29256;&amp;amp;&#19987;&#19994;&#29256;&#65289;.docx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file:///C:/Users/Administrator/Desktop/2020&#24180;&#32467;&#36164;&#26009;&#24050;&#26356;&#26032;/T+&#24180;&#32467;&#36164;&#26009;/1T+&#24180;&#26411;&#22788;&#29702;&#25805;&#20316;&#25163;&#20876;2020&#36716;2021&#24180;&#65288;&#26631;&#20934;&#29256;&amp;amp;&#19987;&#19994;&#29256;&#65289;.docx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file:///C:/Users/Administrator/Desktop/2020&#24180;&#32467;&#36164;&#26009;&#24050;&#26356;&#26032;/T+&#24180;&#32467;&#36164;&#26009;/1T+&#24180;&#26411;&#22788;&#29702;&#25805;&#20316;&#25163;&#20876;2020&#36716;2021&#24180;&#65288;&#26631;&#20934;&#29256;&amp;amp;&#19987;&#19994;&#29256;&#65289;.docx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file:///C:/Users/Administrator/Desktop/2020&#24180;&#32467;&#36164;&#26009;&#24050;&#26356;&#26032;/T+&#24180;&#32467;&#36164;&#26009;/1T+&#24180;&#26411;&#22788;&#29702;&#25805;&#20316;&#25163;&#20876;2020&#36716;2021&#24180;&#65288;&#26631;&#20934;&#29256;&amp;amp;&#19987;&#19994;&#29256;&#65289;.docx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footer" Target="footer4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29</Pages>
  <Words>1115</Words>
  <Characters>6359</Characters>
  <Application>Microsoft Office Word</Application>
  <DocSecurity>0</DocSecurity>
  <Lines>52</Lines>
  <Paragraphs>14</Paragraphs>
  <ScaleCrop>false</ScaleCrop>
  <Company>Sky123.Org</Company>
  <LinksUpToDate>false</LinksUpToDate>
  <CharactersWithSpaces>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DOUJIA</dc:creator>
  <cp:lastModifiedBy>Administrator</cp:lastModifiedBy>
  <cp:revision>7</cp:revision>
  <dcterms:created xsi:type="dcterms:W3CDTF">2021-12-02T09:13:00Z</dcterms:created>
  <dcterms:modified xsi:type="dcterms:W3CDTF">2023-12-11T00:28:00Z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341BF9094B10411C9DFFF6701B253DDA</vt:lpwstr>
  </property>
</Properties>
</file>